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VENTE EN LIGNE (PROFESSIONNELS)</w:t>
      </w:r>
    </w:p>
    <w:p>
      <w:pPr>
        <w:pBdr>
          <w:bottom w:val="single" w:color="0D1B2E" w:sz="8" w:space="1"/>
        </w:pBdr>
        <w:spacing w:after="280"/>
      </w:pPr>
    </w:p>
    <w:p>
      <w:pPr>
        <w:spacing w:after="120" w:line="276"/>
        <w:jc w:val="both"/>
      </w:pPr>
      <w:r>
        <w:t xml:space="preserve">Les présentes conditions générales de vente (ci-après les « CGV ») sont proposées par la société [Dénomination sociale], [forme sociale] au capital de [montant] euros, dont le siège social est situé [adresse complète], immatriculée au Registre du commerce et des sociétés de [ville] sous le numéro [numéro SIREN], numéro de TVA intracommunautaire [numéro], représentée par [nom et qualité du représentant] (ci-après le « Vendeur »).</w:t>
      </w:r>
    </w:p>
    <w:p>
      <w:pPr>
        <w:spacing w:after="120" w:line="276"/>
        <w:jc w:val="both"/>
      </w:pPr>
      <w:r>
        <w:t xml:space="preserve">Contact : téléphone [numéro], courriel [adresse électronique]. Le Vendeur exploite la boutique en ligne accessible à l'adresse [URL du site] (ci-après le « Site »), par l'intermédiaire de laquelle il propose à la vente des produits et prestations (ci-après ensemble les « Produits »).</w:t>
      </w:r>
    </w:p>
    <w:p>
      <w:pPr>
        <w:spacing w:after="120" w:line="276"/>
        <w:jc w:val="both"/>
      </w:pPr>
      <w:r>
        <w:t xml:space="preserve">Les présentes CGV constituent, conformément à l'article L. 441-1 du Code de commerce, le socle unique de la négociation commerciale. Elles sont communiquées à tout acheteur professionnel qui en fait la demande et sont accessibles à tout moment sur le Site.</w:t>
      </w:r>
    </w:p>
    <w:p>
      <w:pPr>
        <w:spacing w:after="120" w:line="276"/>
        <w:jc w:val="both"/>
      </w:pPr>
      <w:r>
        <w:t xml:space="preserve">Elles régissent exclusivement les ventes conclues avec un acheteur agissant pour les besoins de son activité professionnelle (ci-après le « Client »). Elles ne s'appliquent pas aux ventes conclues avec un consommateur ou un non-professionnel au sens du Code de la consommation.</w:t>
      </w:r>
    </w:p>
    <w:p>
      <w:pPr>
        <w:spacing w:after="120" w:line="276"/>
        <w:jc w:val="both"/>
      </w:pPr>
      <w:r>
        <w:t xml:space="preserve">Toute commande passée sur le Site emporte adhésion sans réserve aux présentes CGV, à l'exclusion de tout autre document. Le Client déclare en avoir pris connaissance et les avoir acceptées avant la validation de sa commande, par le mécanisme décrit à l'article 3.</w:t>
      </w:r>
    </w:p>
    <w:p>
      <w:pPr>
        <w:pStyle w:val="Heading1"/>
        <w:spacing w:after="120" w:before="280"/>
      </w:pPr>
      <w:r>
        <w:rPr>
          <w:b/>
          <w:bCs/>
          <w:color w:val="0D1B2E"/>
          <w:sz w:val="24"/>
          <w:szCs w:val="24"/>
        </w:rPr>
        <w:t xml:space="preserve">Article 1. Objet et champ d'application</w:t>
      </w:r>
    </w:p>
    <w:p>
      <w:pPr>
        <w:spacing w:after="120" w:line="276"/>
        <w:jc w:val="both"/>
      </w:pPr>
      <w:r>
        <w:t xml:space="preserve">Les présentes CGV ont pour objet de définir les conditions dans lesquelles le Vendeur consent au Client la vente des Produits proposés sur le Site, ainsi que les droits et obligations des parties à cette occasion.</w:t>
      </w:r>
    </w:p>
    <w:p>
      <w:pPr>
        <w:spacing w:after="120" w:line="276"/>
        <w:jc w:val="both"/>
      </w:pPr>
      <w:r>
        <w:t xml:space="preserve">Elles s'appliquent à toutes les ventes conclues via le Site avec un Client professionnel, quelles que soient les clauses pouvant figurer sur les documents du Client, et notamment ses conditions générales d'achat.</w:t>
      </w:r>
    </w:p>
    <w:p>
      <w:pPr>
        <w:spacing w:after="120" w:line="276"/>
        <w:jc w:val="both"/>
      </w:pPr>
      <w:r>
        <w:t xml:space="preserve">Le Client reconnaît disposer de la capacité requise pour contracter et acquérir les Produits proposés sur le Site dans le cadre de son activité professionnelle. L'accès à la commande peut être subordonné à la vérification de la qualité professionnelle du Client lors de la création de son compte.</w:t>
      </w:r>
    </w:p>
    <w:p>
      <w:pPr>
        <w:spacing w:after="120" w:line="276"/>
        <w:jc w:val="both"/>
      </w:pPr>
      <w:r>
        <w:t xml:space="preserve">Le fait que le Vendeur ne se prévale pas à un moment donné de l'une quelconque des présentes clauses ne peut être interprété comme valant renonciation à s'en prévaloir ultérieurement.</w:t>
      </w:r>
    </w:p>
    <w:p>
      <w:pPr>
        <w:spacing w:after="120" w:line="276"/>
        <w:jc w:val="both"/>
      </w:pPr>
      <w:r>
        <w:t xml:space="preserve">Le Vendeur se réserve le droit de modifier les présentes CGV à tout moment. Les CGV applicables sont celles en vigueur à la date de la commande. La version acceptée par le Client au moment de sa commande fait foi entre les parties pour ladite commande.</w:t>
      </w:r>
    </w:p>
    <w:p>
      <w:pPr>
        <w:pStyle w:val="Heading1"/>
        <w:spacing w:after="120" w:before="280"/>
      </w:pPr>
      <w:r>
        <w:rPr>
          <w:b/>
          <w:bCs/>
          <w:color w:val="0D1B2E"/>
          <w:sz w:val="24"/>
          <w:szCs w:val="24"/>
        </w:rPr>
        <w:t xml:space="preserve">Article 2. Documents contractuels et hiérarchie</w:t>
      </w:r>
    </w:p>
    <w:p>
      <w:pPr>
        <w:spacing w:after="120" w:line="276"/>
        <w:jc w:val="both"/>
      </w:pPr>
      <w:r>
        <w:t xml:space="preserve">Le contrat de vente est formé des documents contractuels suivants, énumérés par ordre de priorité décroissante :</w:t>
      </w:r>
    </w:p>
    <w:p>
      <w:pPr>
        <w:spacing w:after="120" w:line="276"/>
        <w:jc w:val="both"/>
      </w:pPr>
      <w:r>
        <w:t xml:space="preserve">(a) les éventuelles conditions particulières signées entre le Vendeur et le Client ;</w:t>
      </w:r>
    </w:p>
    <w:p>
      <w:pPr>
        <w:spacing w:after="120" w:line="276"/>
        <w:jc w:val="both"/>
      </w:pPr>
      <w:r>
        <w:t xml:space="preserve">(b) le bon de commande accepté par le Vendeur ;</w:t>
      </w:r>
    </w:p>
    <w:p>
      <w:pPr>
        <w:spacing w:after="120" w:line="276"/>
        <w:jc w:val="both"/>
      </w:pPr>
      <w:r>
        <w:t xml:space="preserve">(c) les présentes CGV ;</w:t>
      </w:r>
    </w:p>
    <w:p>
      <w:pPr>
        <w:spacing w:after="120" w:line="276"/>
        <w:jc w:val="both"/>
      </w:pPr>
      <w:r>
        <w:t xml:space="preserve">(d) les descriptions et caractéristiques des Produits figurant au catalogue en ligne.</w:t>
      </w:r>
    </w:p>
    <w:p>
      <w:pPr>
        <w:spacing w:after="120" w:line="276"/>
        <w:jc w:val="both"/>
      </w:pPr>
      <w:r>
        <w:t xml:space="preserve">En cas de contradiction entre une stipulation d'un document de rang supérieur et une stipulation d'un document de rang inférieur, la stipulation du document de rang supérieur prévaut pour l'objet du conflit.</w:t>
      </w:r>
    </w:p>
    <w:p>
      <w:pPr>
        <w:spacing w:after="120" w:line="276"/>
        <w:jc w:val="both"/>
      </w:pPr>
      <w:r>
        <w:t xml:space="preserve">Les conditions générales d'achat du Client, ainsi que tout document unilatéral émanant de lui, sont inopposables au Vendeur, sauf acceptation expresse et écrite de ce dernier.</w:t>
      </w:r>
    </w:p>
    <w:p>
      <w:pPr>
        <w:pStyle w:val="Heading1"/>
        <w:spacing w:after="120" w:before="280"/>
      </w:pPr>
      <w:r>
        <w:rPr>
          <w:b/>
          <w:bCs/>
          <w:color w:val="0D1B2E"/>
          <w:sz w:val="24"/>
          <w:szCs w:val="24"/>
        </w:rPr>
        <w:t xml:space="preserve">Article 3. Commande et formation du contrat</w:t>
      </w:r>
    </w:p>
    <w:p>
      <w:pPr>
        <w:spacing w:after="120" w:line="276"/>
        <w:jc w:val="both"/>
      </w:pPr>
      <w:r>
        <w:t xml:space="preserve">Le Client sélectionne les Produits qu'il souhaite acquérir en les ajoutant à son panier. Avant validation, un récapitulatif de la commande lui est présenté, indiquant la nature, la quantité et le prix des Produits, les frais de livraison et le montant total à payer.</w:t>
      </w:r>
    </w:p>
    <w:p>
      <w:pPr>
        <w:spacing w:after="120" w:line="276"/>
        <w:jc w:val="both"/>
      </w:pPr>
      <w:r>
        <w:t xml:space="preserve">Conformément à l'article 1127-2 du Code civil, le Client dispose de la faculté de vérifier le détail de sa commande et son prix total, et de corriger d'éventuelles erreurs, avant de confirmer celle-ci pour exprimer son acceptation (mécanisme dit du « double clic »).</w:t>
      </w:r>
    </w:p>
    <w:p>
      <w:pPr>
        <w:spacing w:after="120" w:line="276"/>
        <w:jc w:val="both"/>
      </w:pPr>
      <w:r>
        <w:t xml:space="preserve">Préalablement à la validation, le Client coche la case, non pré-cochée, par laquelle il déclare avoir pris connaissance des présentes CGV et les accepter sans réserve. Cette acceptation est une condition de la validation de la commande.</w:t>
      </w:r>
    </w:p>
    <w:p>
      <w:pPr>
        <w:spacing w:after="120" w:line="276"/>
        <w:jc w:val="both"/>
      </w:pPr>
      <w:r>
        <w:t xml:space="preserve">La vente est réputée conclue à la date de confirmation de la commande par le Client, sous réserve de l'encaissement effectif du prix lorsque le paiement conditionne le traitement de la commande. Le Vendeur adresse au Client un accusé de réception récapitulant la commande.</w:t>
      </w:r>
    </w:p>
    <w:p>
      <w:pPr>
        <w:spacing w:after="120" w:line="276"/>
        <w:jc w:val="both"/>
      </w:pPr>
      <w:r>
        <w:t xml:space="preserve">Le Vendeur conserve la trace horodatée de l'acceptation des CGV et de la version en vigueur à la date de la commande. Cette preuve est opposable au Client.</w:t>
      </w:r>
    </w:p>
    <w:p>
      <w:pPr>
        <w:spacing w:after="120" w:line="276"/>
        <w:jc w:val="both"/>
      </w:pPr>
      <w:r>
        <w:t xml:space="preserve">Le Vendeur se réserve le droit de refuser ou de suspendre toute commande émanant d'un Client avec lequel existerait un litige relatif au paiement d'une commande antérieure, ou dont le comportement contreviendrait aux présentes CGV.</w:t>
      </w:r>
    </w:p>
    <w:p>
      <w:pPr>
        <w:pStyle w:val="Heading1"/>
        <w:spacing w:after="120" w:before="280"/>
      </w:pPr>
      <w:r>
        <w:rPr>
          <w:b/>
          <w:bCs/>
          <w:color w:val="0D1B2E"/>
          <w:sz w:val="24"/>
          <w:szCs w:val="24"/>
        </w:rPr>
        <w:t xml:space="preserve">Article 4. Prix</w:t>
      </w:r>
    </w:p>
    <w:p>
      <w:pPr>
        <w:spacing w:after="120" w:line="276"/>
        <w:jc w:val="both"/>
      </w:pPr>
      <w:r>
        <w:t xml:space="preserve">Les prix des Produits sont indiqués en euros et hors taxes. Ils sont majorés de la taxe sur la valeur ajoutée au taux en vigueur ainsi que, le cas échéant, des frais de livraison, dont le montant est précisé avant la validation de la commande.</w:t>
      </w:r>
    </w:p>
    <w:p>
      <w:pPr>
        <w:spacing w:after="120" w:line="276"/>
        <w:jc w:val="both"/>
      </w:pPr>
      <w:r>
        <w:t xml:space="preserve">Le barème des prix unitaires et les conditions des réductions de prix éventuelles sont ceux figurant au catalogue en ligne à la date de la commande, ou ceux fixés dans les conditions particulières applicables au Client.</w:t>
      </w:r>
    </w:p>
    <w:p>
      <w:pPr>
        <w:spacing w:after="120" w:line="276"/>
        <w:jc w:val="both"/>
      </w:pPr>
      <w:r>
        <w:t xml:space="preserve">Les prix affichés au catalogue peuvent être modifiés à tout moment par le Vendeur. La commande est toutefois conclue au prix en vigueur au jour de sa validation par le Client.</w:t>
      </w:r>
    </w:p>
    <w:p>
      <w:pPr>
        <w:spacing w:after="120" w:line="276"/>
        <w:jc w:val="both"/>
      </w:pPr>
      <w:r>
        <w:t xml:space="preserve">Toute réduction de prix, remise, ristourne ou rabais est fonction des conditions précisées au catalogue ou dans les conditions particulières. Sauf stipulation contraire, les réductions consenties revêtent un caractère ponctuel et ne créent aucun droit acquis pour les commandes ultérieures.</w:t>
      </w:r>
    </w:p>
    <w:p>
      <w:pPr>
        <w:pStyle w:val="Heading1"/>
        <w:spacing w:after="120" w:before="280"/>
      </w:pPr>
      <w:r>
        <w:rPr>
          <w:b/>
          <w:bCs/>
          <w:color w:val="0D1B2E"/>
          <w:sz w:val="24"/>
          <w:szCs w:val="24"/>
        </w:rPr>
        <w:t xml:space="preserve">Article 5. Modalités de paiement</w:t>
      </w:r>
    </w:p>
    <w:p>
      <w:pPr>
        <w:spacing w:after="120" w:line="276"/>
        <w:jc w:val="both"/>
      </w:pPr>
      <w:r>
        <w:t xml:space="preserve">Le prix est payable selon les moyens de paiement proposés sur le Site : [carte bancaire, virement, prélèvement, autres]. Les paiements par carte font l'objet d'une procédure de sécurisation auprès de l'établissement bancaire du Vendeur.</w:t>
      </w:r>
    </w:p>
    <w:p>
      <w:pPr>
        <w:spacing w:after="120" w:line="276"/>
        <w:jc w:val="both"/>
      </w:pPr>
      <w:r>
        <w:t xml:space="preserve">Sauf conditions particulières, le prix est exigible dans un délai de [X] jours à compter de la date d'émission de la facture. Ce délai ne peut, conformément à l'article L. 441-10 du Code de commerce, excéder soixante (60) jours à compter de la date d'émission de la facture, ou quarante-cinq (45) jours fin de mois lorsque cette modalité est expressément convenue entre les parties.</w:t>
      </w:r>
    </w:p>
    <w:p>
      <w:pPr>
        <w:spacing w:after="120" w:line="276"/>
        <w:jc w:val="both"/>
      </w:pPr>
      <w:r>
        <w:t xml:space="preserve">A défaut de délai convenu, le prix est payable au plus tard le trentième (30ème) jour suivant la date de réception des Produits ou d'exécution de la prestation.</w:t>
      </w:r>
    </w:p>
    <w:p>
      <w:pPr>
        <w:spacing w:after="120" w:line="276"/>
        <w:jc w:val="both"/>
      </w:pPr>
      <w:r>
        <w:t xml:space="preserve">Aucun escompte n'est accordé en cas de paiement anticipé, sauf mention contraire figurant sur la facture ou au catalogue.</w:t>
      </w:r>
    </w:p>
    <w:p>
      <w:pPr>
        <w:spacing w:after="120" w:line="276"/>
        <w:jc w:val="both"/>
      </w:pPr>
      <w:r>
        <w:t xml:space="preserve">Le Client ne peut retenir tout ou partie du prix ni opérer de compensation sans l'accord préalable et écrit du Vendeur, quelle que soit la réclamation formulée.</w:t>
      </w:r>
    </w:p>
    <w:p>
      <w:pPr>
        <w:pStyle w:val="Heading1"/>
        <w:spacing w:after="120" w:before="280"/>
      </w:pPr>
      <w:r>
        <w:rPr>
          <w:b/>
          <w:bCs/>
          <w:color w:val="0D1B2E"/>
          <w:sz w:val="24"/>
          <w:szCs w:val="24"/>
        </w:rPr>
        <w:t xml:space="preserve">Article 6. Retard de paiement</w:t>
      </w:r>
    </w:p>
    <w:p>
      <w:pPr>
        <w:spacing w:after="120" w:line="276"/>
        <w:jc w:val="both"/>
      </w:pPr>
      <w:r>
        <w:t xml:space="preserve">Tout retard de paiement entraîne de plein droit, sans qu'un rappel soit nécessaire, l'exigibilité de pénalités de retard. Le taux de ces pénalités est fixé à [taux] par an. Ce taux ne peut être inférieur à trois (3) fois le taux d'intérêt légal, conformément à l'article L. 441-10, II du Code de commerce.</w:t>
      </w:r>
    </w:p>
    <w:p>
      <w:pPr>
        <w:spacing w:after="120" w:line="276"/>
        <w:jc w:val="both"/>
      </w:pPr>
      <w:r>
        <w:t xml:space="preserve">A défaut de taux conventionnel, le taux des pénalités est égal au taux d'intérêt appliqué par la Banque centrale européenne à son opération de refinancement la plus récente, majoré de dix (10) points de pourcentage.</w:t>
      </w:r>
    </w:p>
    <w:p>
      <w:pPr>
        <w:spacing w:after="120" w:line="276"/>
        <w:jc w:val="both"/>
      </w:pPr>
      <w:r>
        <w:t xml:space="preserve">Tout retard de paiement donne également lieu, de plein droit, au versement d'une indemnité forfaitaire pour frais de recouvrement d'un montant de quarante (40) euros, prévue à l'article D. 441-5 du Code de commerce. Lorsque les frais de recouvrement exposés sont supérieurs à ce montant, le Vendeur peut demander une indemnisation complémentaire, sur justification.</w:t>
      </w:r>
    </w:p>
    <w:p>
      <w:pPr>
        <w:spacing w:after="120" w:line="276"/>
        <w:jc w:val="both"/>
      </w:pPr>
      <w:r>
        <w:t xml:space="preserve">En cas de retard de paiement, le Vendeur se réserve le droit de suspendre l'exécution de toute commande en cours, de refuser toute nouvelle commande et d'exiger le paiement comptant préalable de celle-ci, sans préjudice de toute autre voie d'action.</w:t>
      </w:r>
    </w:p>
    <w:p>
      <w:pPr>
        <w:spacing w:after="120" w:line="276"/>
        <w:jc w:val="both"/>
      </w:pPr>
      <w:r>
        <w:t xml:space="preserve">En outre, le non-paiement à l'échéance d'une seule facture rend immédiatement exigible le solde dû au titre de toutes les autres factures, même non échues.</w:t>
      </w:r>
    </w:p>
    <w:p>
      <w:pPr>
        <w:pStyle w:val="Heading1"/>
        <w:spacing w:after="120" w:before="280"/>
      </w:pPr>
      <w:r>
        <w:rPr>
          <w:b/>
          <w:bCs/>
          <w:color w:val="0D1B2E"/>
          <w:sz w:val="24"/>
          <w:szCs w:val="24"/>
        </w:rPr>
        <w:t xml:space="preserve">Article 7. Réserve de propriété</w:t>
      </w:r>
    </w:p>
    <w:p>
      <w:pPr>
        <w:spacing w:after="120" w:line="276"/>
        <w:jc w:val="both"/>
      </w:pPr>
      <w:r>
        <w:t xml:space="preserve">Le Vendeur conserve la propriété des Produits vendus jusqu'au paiement intégral de leur prix en principal, intérêts et accessoires, conformément aux articles 2367 et suivants du Code civil. Le défaut de paiement de l'une quelconque des échéances peut entraîner la revendication des Produits.</w:t>
      </w:r>
    </w:p>
    <w:p>
      <w:pPr>
        <w:spacing w:after="120" w:line="276"/>
        <w:jc w:val="both"/>
      </w:pPr>
      <w:r>
        <w:t xml:space="preserve">Cette réserve de propriété est convenue entre les parties au plus tard au moment de la livraison, par l'acceptation des présentes CGV avant la commande.</w:t>
      </w:r>
    </w:p>
    <w:p>
      <w:pPr>
        <w:spacing w:after="120" w:line="276"/>
        <w:jc w:val="both"/>
      </w:pPr>
      <w:r>
        <w:t xml:space="preserve">Nonobstant la présente clause, les risques afférents aux Produits sont transférés au Client dans les conditions prévues à l'article relatif au transfert des risques, à charge pour lui de les assurer.</w:t>
      </w:r>
    </w:p>
    <w:p>
      <w:pPr>
        <w:spacing w:after="120" w:line="276"/>
        <w:jc w:val="both"/>
      </w:pPr>
      <w:r>
        <w:t xml:space="preserve">Jusqu'au complet paiement, le Client ne peut ni revendre, ni transformer, ni donner en gage les Produits sans l'accord écrit du Vendeur. En cas de revente autorisée, le Client cède dès à présent au Vendeur les créances nées de cette revente à hauteur du montant restant dû.</w:t>
      </w:r>
    </w:p>
    <w:p>
      <w:pPr>
        <w:spacing w:after="120" w:line="276"/>
        <w:jc w:val="both"/>
      </w:pPr>
      <w:r>
        <w:t xml:space="preserve">En cas d'ouverture d'une procédure collective à l'encontre du Client, le Vendeur pourra revendiquer les Produits demeurés impayés et identifiables, dans les conditions prévues par la loi.</w:t>
      </w:r>
    </w:p>
    <w:p>
      <w:pPr>
        <w:pStyle w:val="Heading1"/>
        <w:spacing w:after="120" w:before="280"/>
      </w:pPr>
      <w:r>
        <w:rPr>
          <w:b/>
          <w:bCs/>
          <w:color w:val="0D1B2E"/>
          <w:sz w:val="24"/>
          <w:szCs w:val="24"/>
        </w:rPr>
        <w:t xml:space="preserve">Article 8. Livraison</w:t>
      </w:r>
    </w:p>
    <w:p>
      <w:pPr>
        <w:spacing w:after="120" w:line="276"/>
        <w:jc w:val="both"/>
      </w:pPr>
      <w:r>
        <w:t xml:space="preserve">Les Produits sont livrés à l'adresse indiquée par le Client lors de la commande, dans un délai de [X] jours ouvrés à compter de [la confirmation de la commande / l'encaissement du prix]. Les délais de livraison sont donnés à titre indicatif.</w:t>
      </w:r>
    </w:p>
    <w:p>
      <w:pPr>
        <w:spacing w:after="120" w:line="276"/>
        <w:jc w:val="both"/>
      </w:pPr>
      <w:r>
        <w:t xml:space="preserve">Un retard de livraison ne peut donner lieu à aucune pénalité ni indemnité, ni justifier l'annulation de la commande, sauf faute lourde du Vendeur. En cas de retard significatif, le Client pourra, après mise en demeure restée sans effet dans un délai raisonnable, demander la résolution de la vente pour les Produits non livrés.</w:t>
      </w:r>
    </w:p>
    <w:p>
      <w:pPr>
        <w:spacing w:after="120" w:line="276"/>
        <w:jc w:val="both"/>
      </w:pPr>
      <w:r>
        <w:t xml:space="preserve">Le Client est tenu de vérifier l'état et la conformité des Produits à la livraison. Toute réserve relative à un manquant, une avarie ou une non-conformité apparente doit être formulée par écrit auprès du transporteur et notifiée au Vendeur dans un délai de [X] jours ouvrés suivant la réception, à peine de forclusion.</w:t>
      </w:r>
    </w:p>
    <w:p>
      <w:pPr>
        <w:spacing w:after="120" w:line="276"/>
        <w:jc w:val="both"/>
      </w:pPr>
      <w:r>
        <w:t xml:space="preserve">Pour les Produits immatériels tels que licences ou prestations dématérialisées, la livraison s'entend de la mise à disposition effective de l'accès ou du service au Client, dans les conditions précisées au catalogue.</w:t>
      </w:r>
    </w:p>
    <w:p>
      <w:pPr>
        <w:pStyle w:val="Heading1"/>
        <w:spacing w:after="120" w:before="280"/>
      </w:pPr>
      <w:r>
        <w:rPr>
          <w:b/>
          <w:bCs/>
          <w:color w:val="0D1B2E"/>
          <w:sz w:val="24"/>
          <w:szCs w:val="24"/>
        </w:rPr>
        <w:t xml:space="preserve">Article 9. Transfert des risques</w:t>
      </w:r>
    </w:p>
    <w:p>
      <w:pPr>
        <w:spacing w:after="120" w:line="276"/>
        <w:jc w:val="both"/>
      </w:pPr>
      <w:r>
        <w:t xml:space="preserve">Le transfert des risques de perte et de détérioration des Produits s'opère au moment de [la remise des Produits au transporteur / la livraison des Produits au Client], selon la modalité et l'incoterm éventuellement convenus.</w:t>
      </w:r>
    </w:p>
    <w:p>
      <w:pPr>
        <w:spacing w:after="120" w:line="276"/>
        <w:jc w:val="both"/>
      </w:pPr>
      <w:r>
        <w:t xml:space="preserve">A compter de ce moment, le Client supporte l'ensemble des risques afférents aux Produits, indépendamment de la réserve de propriété stipulée à l'article correspondant. Il lui appartient, le cas échéant, de souscrire les assurances utiles.</w:t>
      </w:r>
    </w:p>
    <w:p>
      <w:pPr>
        <w:spacing w:after="120" w:line="276"/>
        <w:jc w:val="both"/>
      </w:pPr>
      <w:r>
        <w:t xml:space="preserve">Toute réclamation relative à des dommages survenus pendant le transport relève des rapports entre le Client et le transporteur, sous réserve des réserves émises à la livraison dans les conditions prévues à l'article relatif à la livraison.</w:t>
      </w:r>
    </w:p>
    <w:p>
      <w:pPr>
        <w:pStyle w:val="Heading1"/>
        <w:spacing w:after="120" w:before="280"/>
      </w:pPr>
      <w:r>
        <w:rPr>
          <w:b/>
          <w:bCs/>
          <w:color w:val="0D1B2E"/>
          <w:sz w:val="24"/>
          <w:szCs w:val="24"/>
        </w:rPr>
        <w:t xml:space="preserve">Article 10. Garanties</w:t>
      </w:r>
    </w:p>
    <w:p>
      <w:pPr>
        <w:spacing w:after="120" w:line="276"/>
        <w:jc w:val="both"/>
      </w:pPr>
      <w:r>
        <w:t xml:space="preserve">Le Vendeur garantit la conformité des Produits aux spécifications figurant au catalogue et au bon de commande. Toute non-conformité doit être notifiée par écrit dans un délai de [X] jours suivant sa découverte, accompagnée des éléments justificatifs.</w:t>
      </w:r>
    </w:p>
    <w:p>
      <w:pPr>
        <w:spacing w:after="120" w:line="276"/>
        <w:jc w:val="both"/>
      </w:pPr>
      <w:r>
        <w:t xml:space="preserve">En cas de non-conformité dûment établie, le Vendeur procède, à son choix, au remplacement ou à la réparation des Produits concernés, ou à leur remboursement, à l'exclusion de toute autre indemnité.</w:t>
      </w:r>
    </w:p>
    <w:p>
      <w:pPr>
        <w:spacing w:after="120" w:line="276"/>
        <w:jc w:val="both"/>
      </w:pPr>
      <w:r>
        <w:t xml:space="preserve">La vente entre professionnels demeure soumise à la garantie des vices cachés des articles 1641 et suivants du Code civil. Le Client étant un professionnel, les parties conviennent que la responsabilité du Vendeur au titre des vices cachés est limitée au remplacement ou au remboursement des Produits reconnus défectueux, à l'exclusion de tout dommage indirect, dans les conditions autorisées entre professionnels et sous réserve de la bonne foi du Vendeur.</w:t>
      </w:r>
    </w:p>
    <w:p>
      <w:pPr>
        <w:spacing w:after="120" w:line="276"/>
        <w:jc w:val="both"/>
      </w:pPr>
      <w:r>
        <w:t xml:space="preserve">Aucune garantie n'est due au titre des défauts résultant d'une utilisation non conforme, d'un stockage inadapté, d'une modification ou d'une intervention non autorisée du Client ou d'un tiers, ou de l'usure normale des Produits.</w:t>
      </w:r>
    </w:p>
    <w:p>
      <w:pPr>
        <w:spacing w:after="120" w:line="276"/>
        <w:jc w:val="both"/>
      </w:pPr>
      <w:r>
        <w:t xml:space="preserve">Les Produits ne peuvent être retournés qu'après accord préalable et écrit du Vendeur. Les Produits retournés sans cet accord demeurent aux risques du Client.</w:t>
      </w:r>
    </w:p>
    <w:p>
      <w:pPr>
        <w:pStyle w:val="Heading1"/>
        <w:spacing w:after="120" w:before="280"/>
      </w:pPr>
      <w:r>
        <w:rPr>
          <w:b/>
          <w:bCs/>
          <w:color w:val="0D1B2E"/>
          <w:sz w:val="24"/>
          <w:szCs w:val="24"/>
        </w:rPr>
        <w:t xml:space="preserve">Article 11. Limitation de responsabilité</w:t>
      </w:r>
    </w:p>
    <w:p>
      <w:pPr>
        <w:spacing w:after="120" w:line="276"/>
        <w:jc w:val="both"/>
      </w:pPr>
      <w:r>
        <w:t xml:space="preserve">La responsabilité du Vendeur, au titre de l'exécution de ses obligations, est limitée aux dommages directs et prévisibles subis par le Client. Sont exclus les dommages indirects, tels que perte d'exploitation, perte de chiffre d'affaires, perte de données, perte de clientèle ou atteinte à l'image.</w:t>
      </w:r>
    </w:p>
    <w:p>
      <w:pPr>
        <w:spacing w:after="120" w:line="276"/>
        <w:jc w:val="both"/>
      </w:pPr>
      <w:r>
        <w:t xml:space="preserve">En tout état de cause, le montant total de la réparation due par le Vendeur, toutes causes confondues, ne peut excéder le montant hors taxes de la commande à l'origine du dommage.</w:t>
      </w:r>
    </w:p>
    <w:p>
      <w:pPr>
        <w:spacing w:after="120" w:line="276"/>
        <w:jc w:val="both"/>
      </w:pPr>
      <w:r>
        <w:t xml:space="preserve">Les limitations et exclusions prévues au présent article ne s'appliquent pas en cas de faute lourde ou dolosive du Vendeur, ni en cas de dommage corporel, conformément aux dispositions d'ordre public.</w:t>
      </w:r>
    </w:p>
    <w:p>
      <w:pPr>
        <w:spacing w:after="120" w:line="276"/>
        <w:jc w:val="both"/>
      </w:pPr>
      <w:r>
        <w:t xml:space="preserve">Le Vendeur ne saurait être tenu responsable de l'inexécution de ses obligations en cas de fourniture par le Client d'informations erronées ou incomplètes, ou de manquement du Client à ses propres obligations.</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pourra être tenue responsable d'un manquement à ses obligations résultant d'un cas de force majeure au sens de l'article 1218 du Code civil, entendu comme un événement échappant au contrôle de la partie qui l'invoque, qui ne pouvait être raisonnablement prévu lors de la conclusion du contrat et dont les effets ne peuvent être évités par des mesures appropriées.</w:t>
      </w:r>
    </w:p>
    <w:p>
      <w:pPr>
        <w:spacing w:after="120" w:line="276"/>
        <w:jc w:val="both"/>
      </w:pPr>
      <w:r>
        <w:t xml:space="preserve">La partie affectée informe l'autre partie, dans les meilleurs délais, de la survenance de l'événement et de sa durée prévisible. L'exécution des obligations est suspendue pendant la durée de l'empêchement.</w:t>
      </w:r>
    </w:p>
    <w:p>
      <w:pPr>
        <w:spacing w:after="120" w:line="276"/>
        <w:jc w:val="both"/>
      </w:pPr>
      <w:r>
        <w:t xml:space="preserve">Si l'empêchement se prolonge au delà de [X] jours, chacune des parties pourra résilier la vente pour les Produits non encore livrés, par notification écrite, sans indemnité de part et d'autre.</w:t>
      </w:r>
    </w:p>
    <w:p>
      <w:pPr>
        <w:pStyle w:val="Heading1"/>
        <w:spacing w:after="120" w:before="280"/>
      </w:pPr>
      <w:r>
        <w:rPr>
          <w:b/>
          <w:bCs/>
          <w:color w:val="0D1B2E"/>
          <w:sz w:val="24"/>
          <w:szCs w:val="24"/>
        </w:rPr>
        <w:t xml:space="preserve">Article 13. Protection des données personnelles</w:t>
      </w:r>
    </w:p>
    <w:p>
      <w:pPr>
        <w:spacing w:after="120" w:line="276"/>
        <w:jc w:val="both"/>
      </w:pPr>
      <w:r>
        <w:t xml:space="preserve">Le Vendeur traite les données personnelles collectées lors de la création du compte et des commandes (données d'identification, de contact, de facturation et de livraison) en sa qualité de responsable de traitement, dans le respect du règlement (UE) 2016/679 et de la loi n° 78-17 du 6 janvier 1978 modifiée.</w:t>
      </w:r>
    </w:p>
    <w:p>
      <w:pPr>
        <w:spacing w:after="120" w:line="276"/>
        <w:jc w:val="both"/>
      </w:pPr>
      <w:r>
        <w:t xml:space="preserve">Ces données sont traitées aux fins de la gestion des commandes, de la facturation, du suivi de la relation commerciale et du respect des obligations légales du Vendeur. Elles sont conservées pendant la durée nécessaire à ces finalités, augmentée des délais légaux de prescription et de conservation.</w:t>
      </w:r>
    </w:p>
    <w:p>
      <w:pPr>
        <w:spacing w:after="120" w:line="276"/>
        <w:jc w:val="both"/>
      </w:pPr>
      <w:r>
        <w:t xml:space="preserve">Les personnes concernées disposent d'un droit d'accès, de rectification, d'effacement, de limitation, d'opposition et de portabilité de leurs données, qu'elles peuvent exercer à l'adresse [adresse électronique ou postale du responsable de traitement]. Elles peuvent introduire une réclamation auprès de la Commission nationale de l'informatique et des libertés.</w:t>
      </w:r>
    </w:p>
    <w:p>
      <w:pPr>
        <w:spacing w:after="120" w:line="276"/>
        <w:jc w:val="both"/>
      </w:pPr>
      <w:r>
        <w:t xml:space="preserve">Les modalités détaillées du traitement figurent dans la politique de confidentialité accessible sur le Site à l'adresse [URL de la politique de confidentialité].</w:t>
      </w:r>
    </w:p>
    <w:p>
      <w:pPr>
        <w:pStyle w:val="Heading1"/>
        <w:spacing w:after="120" w:before="280"/>
      </w:pPr>
      <w:r>
        <w:rPr>
          <w:b/>
          <w:bCs/>
          <w:color w:val="0D1B2E"/>
          <w:sz w:val="24"/>
          <w:szCs w:val="24"/>
        </w:rPr>
        <w:t xml:space="preserve">Article 14. Droit applicable, médiation et attribution de compétence</w:t>
      </w:r>
    </w:p>
    <w:p>
      <w:pPr>
        <w:spacing w:after="120" w:line="276"/>
        <w:jc w:val="both"/>
      </w:pPr>
      <w:r>
        <w:t xml:space="preserve">Les présentes CGV et les ventes qui en découlent sont régies par le droit français.</w:t>
      </w:r>
    </w:p>
    <w:p>
      <w:pPr>
        <w:spacing w:after="120" w:line="276"/>
        <w:jc w:val="both"/>
      </w:pPr>
      <w:r>
        <w:t xml:space="preserve">En cas de différend relatif à la formation, l'exécution ou l'interprétation du contrat, les parties s'engagent à rechercher préalablement une solution amiable. La partie la plus diligente pourra, à cette fin, recourir à une médiation dans les conditions convenues entre les parties.</w:t>
      </w:r>
    </w:p>
    <w:p>
      <w:pPr>
        <w:spacing w:after="120" w:line="276"/>
        <w:jc w:val="both"/>
      </w:pPr>
      <w:r>
        <w:t xml:space="preserve">A défaut de résolution amiable dans un délai de [X] jours à compter de la notification du différend, tout litige relève de la compétence exclusive du Tribunal de commerce de [ville], nonobstant pluralité de défendeurs ou appel en garantie, y compris pour les procédures d'urgence ou conservatoires, en référé ou par requête.</w:t>
      </w:r>
    </w:p>
    <w:p>
      <w:pPr>
        <w:spacing w:after="120" w:line="276"/>
        <w:jc w:val="both"/>
      </w:pPr>
      <w:r>
        <w:t xml:space="preserve">Le Vendeur reste tenu au respect des dispositions de l'article L. 442-1 du Code de commerce prohibant tout déséquilibre significatif dans les droits et obligations des parties, sans que les stipulations qui précèdent puissent y déroger.</w:t>
      </w:r>
    </w:p>
    <w:p>
      <w:pPr>
        <w:spacing w:before="400"/>
      </w:pPr>
    </w:p>
    <w:p>
      <w:pPr>
        <w:spacing w:after="120" w:line="276"/>
        <w:jc w:val="both"/>
      </w:pPr>
      <w:r>
        <w:t xml:space="preserve">Les présentes conditions générales de vente sont applicables à compter du [date] et sont accessibles à tout moment sur le Site.</w:t>
      </w:r>
    </w:p>
    <w:p>
      <w:pPr>
        <w:spacing w:after="120" w:line="276"/>
        <w:jc w:val="both"/>
      </w:pPr>
      <w:r>
        <w:t xml:space="preserve">Le Client déclare avoir pris connaissance des présentes conditions générales de vente et les accepter sans réserve avant la validation de sa commande.</w:t>
      </w:r>
    </w:p>
    <w:p>
      <w:pPr>
        <w:spacing w:after="120" w:line="276"/>
        <w:jc w:val="both"/>
      </w:pPr>
      <w:r>
        <w:t xml:space="preserve">Acceptation matérialisée par la case à cocher : « J'ai lu et j'accepte les conditions générales de vente », franchie avant la validation du panier.</w:t>
      </w:r>
    </w:p>
    <w:p>
      <w:pPr>
        <w:spacing w:after="120" w:line="276"/>
        <w:jc w:val="both"/>
      </w:pPr>
      <w:r>
        <w:t xml:space="preserve">Fait à [ville], le [date].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VENTE EN LIGNE (PROFESSIONNELS)</dc:title>
  <dc:creator>Pactolane</dc:creator>
  <dc:description>Modele de contrat Pactolane, a adapter.</dc:description>
  <cp:lastModifiedBy>Un-named</cp:lastModifiedBy>
  <cp:revision>1</cp:revision>
  <dcterms:created xsi:type="dcterms:W3CDTF">2026-07-19T22:13:58.554Z</dcterms:created>
  <dcterms:modified xsi:type="dcterms:W3CDTF">2026-07-19T22:13:58.554Z</dcterms:modified>
</cp:coreProperties>
</file>

<file path=docProps/custom.xml><?xml version="1.0" encoding="utf-8"?>
<Properties xmlns="http://schemas.openxmlformats.org/officeDocument/2006/custom-properties" xmlns:vt="http://schemas.openxmlformats.org/officeDocument/2006/docPropsVTypes"/>
</file>