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CONDITIONS GENERALES DE VENTE ET D'ABONNEMENT AU SERVICE LOGICIEL EN MODE SAAS</w:t>
      </w:r>
    </w:p>
    <w:p>
      <w:pPr>
        <w:pBdr>
          <w:bottom w:val="single" w:color="0D1B2E" w:sz="8" w:space="1"/>
        </w:pBdr>
        <w:spacing w:after="280"/>
      </w:pPr>
    </w:p>
    <w:p>
      <w:pPr>
        <w:spacing w:after="120" w:line="276"/>
        <w:jc w:val="both"/>
      </w:pPr>
      <w:r>
        <w:t xml:space="preserve">Les présentes conditions générales de vente et d'abonnement (ci-après les « CGV ») sont proposées par la société [Dénomination sociale], [forme sociale] au capital de [montant] euros, immatriculée au Registre du commerce et des sociétés de [ville] sous le numéro [numéro SIREN], dont le siège social est situé [adresse complète], représentée par [Nom, qualité], numéro de TVA intracommunautaire [numéro] (ci-après l'« Éditeur »).</w:t>
      </w:r>
    </w:p>
    <w:p>
      <w:pPr>
        <w:spacing w:after="120" w:line="276"/>
        <w:jc w:val="both"/>
      </w:pPr>
      <w:r>
        <w:t xml:space="preserve">L'Éditeur édite et exploite un logiciel applicatif accessible en ligne, en mode logiciel en tant que service (Software as a Service), désigné [Nom du Service] (ci-après le « Service »), qu'il met à la disposition de ses clients professionnels sous forme d'abonnement.</w:t>
      </w:r>
    </w:p>
    <w:p>
      <w:pPr>
        <w:spacing w:after="120" w:line="276"/>
        <w:jc w:val="both"/>
      </w:pPr>
      <w:r>
        <w:t xml:space="preserve">Les présentes CGV s'appliquent à tout professionnel, personne physique ou morale agissant pour les besoins de son activité commerciale, industrielle, artisanale, libérale ou agricole, qui souscrit un abonnement au Service (ci-après le « Client »). Elles constituent, conformément à l'article L. 441-1 du Code de commerce, le socle unique de la relation commerciale entre l'Éditeur et le Client.</w:t>
      </w:r>
    </w:p>
    <w:p>
      <w:pPr>
        <w:spacing w:after="120" w:line="276"/>
        <w:jc w:val="both"/>
      </w:pPr>
      <w:r>
        <w:t xml:space="preserve">Elles sont communiquées à tout acheteur professionnel qui en fait la demande, préalablement à la souscription. Toute souscription au Service emporte acceptation pleine et entière des présentes CGV, à l'exclusion de tout autre document.</w:t>
      </w:r>
    </w:p>
    <w:p>
      <w:pPr>
        <w:spacing w:after="120" w:line="276"/>
        <w:jc w:val="both"/>
      </w:pPr>
      <w:r>
        <w:t xml:space="preserve">Les présentes CGV sont accessibles à tout moment sur le site [adresse du site] et prévalent, le cas échéant, sur toute autre version antérieure. Version en vigueur au [date].</w:t>
      </w:r>
    </w:p>
    <w:p>
      <w:pPr>
        <w:pStyle w:val="Heading1"/>
        <w:spacing w:after="120" w:before="280"/>
      </w:pPr>
      <w:r>
        <w:rPr>
          <w:b/>
          <w:bCs/>
          <w:color w:val="0D1B2E"/>
          <w:sz w:val="24"/>
          <w:szCs w:val="24"/>
        </w:rPr>
        <w:t xml:space="preserve">Article 1. Objet et champ d'application</w:t>
      </w:r>
    </w:p>
    <w:p>
      <w:pPr>
        <w:spacing w:after="120" w:line="276"/>
        <w:jc w:val="both"/>
      </w:pPr>
      <w:r>
        <w:t xml:space="preserve">Les présentes CGV ont pour objet de définir les conditions dans lesquelles l'Éditeur concède au Client un droit d'accès et d'utilisation du Service, ainsi que les droits et obligations des parties à l'occasion de cet abonnement.</w:t>
      </w:r>
    </w:p>
    <w:p>
      <w:pPr>
        <w:spacing w:after="120" w:line="276"/>
        <w:jc w:val="both"/>
      </w:pPr>
      <w:r>
        <w:t xml:space="preserve">Elles s'appliquent à l'ensemble des abonnements souscrits au Service, quelles que soient l'offre et la durée retenues, ainsi qu'aux prestations accessoires éventuellement fournies par l'Éditeur (paramétrage, formation, assistance).</w:t>
      </w:r>
    </w:p>
    <w:p>
      <w:pPr>
        <w:spacing w:after="120" w:line="276"/>
        <w:jc w:val="both"/>
      </w:pPr>
      <w:r>
        <w:t xml:space="preserve">Elles régissent la relation à l'exclusion de toute condition contraire figurant dans les documents émanant du Client, notamment ses conditions générales d'achat, sauf accord exprès et écrit de l'Éditeur. Le fait que l'Éditeur ne se prévale pas à un moment donné de l'une des présentes stipulations ne saurait valoir renonciation à s'en prévaloir ultérieurement.</w:t>
      </w:r>
    </w:p>
    <w:p>
      <w:pPr>
        <w:spacing w:after="120" w:line="276"/>
        <w:jc w:val="both"/>
      </w:pPr>
      <w:r>
        <w:t xml:space="preserve">En cas de contradiction entre les présentes CGV et d'éventuelles conditions particulières signées entre les parties, les conditions particulières prévalent pour les seules stipulations qu'elles modifient expressément. Le bon de commande ou le devis accepté par le Client, les conditions particulières et les présentes CGV forment l'intégralité de l'accord entre les parties, dans cet ordre de priorité décroissant.</w:t>
      </w:r>
    </w:p>
    <w:p>
      <w:pPr>
        <w:pStyle w:val="Heading1"/>
        <w:spacing w:after="120" w:before="280"/>
      </w:pPr>
      <w:r>
        <w:rPr>
          <w:b/>
          <w:bCs/>
          <w:color w:val="0D1B2E"/>
          <w:sz w:val="24"/>
          <w:szCs w:val="24"/>
        </w:rPr>
        <w:t xml:space="preserve">Article 2. Définitions</w:t>
      </w:r>
    </w:p>
    <w:p>
      <w:pPr>
        <w:spacing w:after="120" w:line="276"/>
        <w:jc w:val="both"/>
      </w:pPr>
      <w:r>
        <w:t xml:space="preserve">Les termes ci-après, employés avec une majuscule, ont la signification suivante :</w:t>
      </w:r>
    </w:p>
    <w:p>
      <w:pPr>
        <w:spacing w:after="120" w:line="276"/>
        <w:jc w:val="both"/>
      </w:pPr>
      <w:r>
        <w:t xml:space="preserve">(a) « Service » : le logiciel applicatif édité et hébergé par l'Éditeur, accessible à distance par le Client via un navigateur ou une interface de programmation, dans le périmètre de l'offre souscrite.</w:t>
      </w:r>
    </w:p>
    <w:p>
      <w:pPr>
        <w:spacing w:after="120" w:line="276"/>
        <w:jc w:val="both"/>
      </w:pPr>
      <w:r>
        <w:t xml:space="preserve">(b) « Abonnement » : le droit d'accès et d'utilisation du Service consenti au Client pour une durée déterminée, moyennant paiement du prix.</w:t>
      </w:r>
    </w:p>
    <w:p>
      <w:pPr>
        <w:spacing w:after="120" w:line="276"/>
        <w:jc w:val="both"/>
      </w:pPr>
      <w:r>
        <w:t xml:space="preserve">(c) « Utilisateur » : toute personne physique autorisée par le Client à accéder au Service au moyen d'identifiants personnels, dans la limite du nombre d'accès souscrits.</w:t>
      </w:r>
    </w:p>
    <w:p>
      <w:pPr>
        <w:spacing w:after="120" w:line="276"/>
        <w:jc w:val="both"/>
      </w:pPr>
      <w:r>
        <w:t xml:space="preserve">(d) « Données Client » : l'ensemble des contenus, informations et données, y compris à caractère personnel, que le Client ou ses Utilisateurs versent, saisissent ou traitent dans le Service.</w:t>
      </w:r>
    </w:p>
    <w:p>
      <w:pPr>
        <w:spacing w:after="120" w:line="276"/>
        <w:jc w:val="both"/>
      </w:pPr>
      <w:r>
        <w:t xml:space="preserve">(e) « Documentation » : les spécifications fonctionnelles et guides d'utilisation mis à disposition par l'Éditeur.</w:t>
      </w:r>
    </w:p>
    <w:p>
      <w:pPr>
        <w:spacing w:after="120" w:line="276"/>
        <w:jc w:val="both"/>
      </w:pPr>
      <w:r>
        <w:t xml:space="preserve">(f) « SLA » : l'engagement de niveau de service défini à l'article 5.</w:t>
      </w:r>
    </w:p>
    <w:p>
      <w:pPr>
        <w:spacing w:after="120" w:line="276"/>
        <w:jc w:val="both"/>
      </w:pPr>
      <w:r>
        <w:t xml:space="preserve">(g) « Maintenance planifiée » : toute opération de maintenance annoncée à l'avance par l'Éditeur, réalisée dans les conditions de l'article 5.</w:t>
      </w:r>
    </w:p>
    <w:p>
      <w:pPr>
        <w:pStyle w:val="Heading1"/>
        <w:spacing w:after="120" w:before="280"/>
      </w:pPr>
      <w:r>
        <w:rPr>
          <w:b/>
          <w:bCs/>
          <w:color w:val="0D1B2E"/>
          <w:sz w:val="24"/>
          <w:szCs w:val="24"/>
        </w:rPr>
        <w:t xml:space="preserve">Article 3. Souscription et formation du contrat</w:t>
      </w:r>
    </w:p>
    <w:p>
      <w:pPr>
        <w:spacing w:after="120" w:line="276"/>
        <w:jc w:val="both"/>
      </w:pPr>
      <w:r>
        <w:t xml:space="preserve">La souscription s'effectue par la signature d'un devis ou d'un bon de commande renvoyant aux présentes CGV, ou par la validation en ligne d'une commande assortie d'une case à cocher horodatée par laquelle le Client déclare avoir pris connaissance des présentes CGV et les accepter sans réserve.</w:t>
      </w:r>
    </w:p>
    <w:p>
      <w:pPr>
        <w:spacing w:after="120" w:line="276"/>
        <w:jc w:val="both"/>
      </w:pPr>
      <w:r>
        <w:t xml:space="preserve">Le contrat est formé et l'Abonnement prend effet à la date d'acceptation de la commande par l'Éditeur, matérialisée par la confirmation de la souscription et l'ouverture des accès au Service.</w:t>
      </w:r>
    </w:p>
    <w:p>
      <w:pPr>
        <w:spacing w:after="120" w:line="276"/>
        <w:jc w:val="both"/>
      </w:pPr>
      <w:r>
        <w:t xml:space="preserve">Le Client garantit disposer de la capacité et des pouvoirs nécessaires pour souscrire l'Abonnement, et que les informations communiquées lors de la souscription sont exactes et à jour. Il s'engage à informer l'Éditeur de toute modification.</w:t>
      </w:r>
    </w:p>
    <w:p>
      <w:pPr>
        <w:spacing w:after="120" w:line="276"/>
        <w:jc w:val="both"/>
      </w:pPr>
      <w:r>
        <w:t xml:space="preserve">L'Éditeur communique au Client, lors de la souscription, les identifiants d'administration du compte. Le Client est responsable de la confidentialité des identifiants attribués et de toute utilisation du Service réalisée au moyen de ceux-ci.</w:t>
      </w:r>
    </w:p>
    <w:p>
      <w:pPr>
        <w:pStyle w:val="Heading1"/>
        <w:spacing w:after="120" w:before="280"/>
      </w:pPr>
      <w:r>
        <w:rPr>
          <w:b/>
          <w:bCs/>
          <w:color w:val="0D1B2E"/>
          <w:sz w:val="24"/>
          <w:szCs w:val="24"/>
        </w:rPr>
        <w:t xml:space="preserve">Article 4. Licence et périmètre d'utilisation</w:t>
      </w:r>
    </w:p>
    <w:p>
      <w:pPr>
        <w:spacing w:after="120" w:line="276"/>
        <w:jc w:val="both"/>
      </w:pPr>
      <w:r>
        <w:t xml:space="preserve">Sous réserve du paiement du prix, l'Éditeur concède au Client, pour la seule durée de l'Abonnement, un droit d'accès et d'utilisation du Service à distance, non exclusif, non cessible et non transférable, pour les besoins propres de l'activité professionnelle du Client.</w:t>
      </w:r>
    </w:p>
    <w:p>
      <w:pPr>
        <w:spacing w:after="120" w:line="276"/>
        <w:jc w:val="both"/>
      </w:pPr>
      <w:r>
        <w:t xml:space="preserve">Le Service est mis à disposition dans le cadre d'une licence d'utilisation. La présente concession n'emporte aucun transfert de propriété. Le logiciel, son code source et son code objet, ses développements, sa Documentation, ses marques et l'ensemble des droits de propriété intellectuelle qui s'y rattachent demeurent la propriété exclusive de l'Éditeur ou de ses concédants.</w:t>
      </w:r>
    </w:p>
    <w:p>
      <w:pPr>
        <w:spacing w:after="120" w:line="276"/>
        <w:jc w:val="both"/>
      </w:pPr>
      <w:r>
        <w:t xml:space="preserve">Le droit d'utilisation est limité au nombre d'Utilisateurs et au périmètre fonctionnel de l'offre souscrite. Tout dépassement fait l'objet d'une facturation complémentaire selon le barème en vigueur.</w:t>
      </w:r>
    </w:p>
    <w:p>
      <w:pPr>
        <w:spacing w:after="120" w:line="276"/>
        <w:jc w:val="both"/>
      </w:pPr>
      <w:r>
        <w:t xml:space="preserve">Le Client s'interdit de reproduire, décompiler, désassembler, adapter ou modifier le Service, sauf dans les limites impératives prévues par la loi, de le mettre à la disposition de tiers, de le revendre, de le sous-licencier ou de l'exploiter dans le cadre d'une prestation de services rendue à des tiers, sauf accord écrit de l'Éditeur.</w:t>
      </w:r>
    </w:p>
    <w:p>
      <w:pPr>
        <w:spacing w:after="120" w:line="276"/>
        <w:jc w:val="both"/>
      </w:pPr>
      <w:r>
        <w:t xml:space="preserve">Le Client s'engage à un usage du Service conforme aux présentes CGV, à la Documentation et à la réglementation applicable. Il s'interdit tout usage susceptible de porter atteinte à la sécurité, à l'intégrité ou à la disponibilité du Service pour les autres clients.</w:t>
      </w:r>
    </w:p>
    <w:p>
      <w:pPr>
        <w:pStyle w:val="Heading1"/>
        <w:spacing w:after="120" w:before="280"/>
      </w:pPr>
      <w:r>
        <w:rPr>
          <w:b/>
          <w:bCs/>
          <w:color w:val="0D1B2E"/>
          <w:sz w:val="24"/>
          <w:szCs w:val="24"/>
        </w:rPr>
        <w:t xml:space="preserve">Article 5. Disponibilité et niveaux de service</w:t>
      </w:r>
    </w:p>
    <w:p>
      <w:pPr>
        <w:spacing w:after="120" w:line="276"/>
        <w:jc w:val="both"/>
      </w:pPr>
      <w:r>
        <w:t xml:space="preserve">L'Éditeur s'engage à mettre en œuvre les moyens nécessaires pour assurer la disponibilité du Service, mesurée sur une base mensuelle, à hauteur d'un taux cible de [X] % (par exemple 99,5 %).</w:t>
      </w:r>
    </w:p>
    <w:p>
      <w:pPr>
        <w:spacing w:after="120" w:line="276"/>
        <w:jc w:val="both"/>
      </w:pPr>
      <w:r>
        <w:t xml:space="preserve">Le taux de disponibilité est calculé sur le mois civil, en pourcentage du temps pendant lequel le Service est accessible, déduction faite des périodes d'indisponibilité imputables à la Maintenance planifiée et aux causes exclues visées ci-après.</w:t>
      </w:r>
    </w:p>
    <w:p>
      <w:pPr>
        <w:spacing w:after="120" w:line="276"/>
        <w:jc w:val="both"/>
      </w:pPr>
      <w:r>
        <w:t xml:space="preserve">Sont exclues du calcul du taux de disponibilité, et ne peuvent engager la responsabilité de l'Éditeur : les périodes de Maintenance planifiée annoncées au Client avec un préavis raisonnable, de préférence en dehors des heures ouvrées ; les indisponibilités résultant d'un cas de force majeure ; celles imputables au Client, à ses Utilisateurs, à sa configuration ou à son réseau ; celles imputables au réseau Internet public ou à un fournisseur tiers indépendant de la volonté de l'Éditeur.</w:t>
      </w:r>
    </w:p>
    <w:p>
      <w:pPr>
        <w:spacing w:after="120" w:line="276"/>
        <w:jc w:val="both"/>
      </w:pPr>
      <w:r>
        <w:t xml:space="preserve">En cas de non-respect du taux de disponibilité cible sur un mois donné, le Client bénéficie, sur réclamation écrite formulée dans un délai de [X] jours, d'un avoir calculé en pourcentage de la redevance mensuelle correspondante, selon le barème figurant à l'annexe SLA. Cet avoir constitue la réparation forfaitaire et exclusive du manquement au niveau de disponibilité, à l'exclusion de toute autre indemnisation.</w:t>
      </w:r>
    </w:p>
    <w:p>
      <w:pPr>
        <w:spacing w:after="120" w:line="276"/>
        <w:jc w:val="both"/>
      </w:pPr>
      <w:r>
        <w:t xml:space="preserve">Le cumul des avoirs consentis au titre du présent article ne peut excéder [X] % de la redevance due pour le mois concerné.</w:t>
      </w:r>
    </w:p>
    <w:p>
      <w:pPr>
        <w:pStyle w:val="Heading1"/>
        <w:spacing w:after="120" w:before="280"/>
      </w:pPr>
      <w:r>
        <w:rPr>
          <w:b/>
          <w:bCs/>
          <w:color w:val="0D1B2E"/>
          <w:sz w:val="24"/>
          <w:szCs w:val="24"/>
        </w:rPr>
        <w:t xml:space="preserve">Article 6. Support et maintenance</w:t>
      </w:r>
    </w:p>
    <w:p>
      <w:pPr>
        <w:spacing w:after="120" w:line="276"/>
        <w:jc w:val="both"/>
      </w:pPr>
      <w:r>
        <w:t xml:space="preserve">L'Éditeur fournit au Client un support destiné à répondre aux demandes d'assistance et à traiter les anomalies affectant le Service, selon les canaux et horaires précisés dans la Documentation ou dans les conditions particulières.</w:t>
      </w:r>
    </w:p>
    <w:p>
      <w:pPr>
        <w:spacing w:after="120" w:line="276"/>
        <w:jc w:val="both"/>
      </w:pPr>
      <w:r>
        <w:t xml:space="preserve">Les demandes sont prises en charge selon leur niveau de gravité. L'Éditeur s'efforce de respecter les délais de prise en charge suivants, exprimés en heures ouvrées : anomalie bloquante [X] heures ; anomalie majeure [X] heures ; anomalie mineure ou demande d'assistance [X] heures. Ces délais s'entendent comme des délais de prise en charge et non de résolution garantie.</w:t>
      </w:r>
    </w:p>
    <w:p>
      <w:pPr>
        <w:spacing w:after="120" w:line="276"/>
        <w:jc w:val="both"/>
      </w:pPr>
      <w:r>
        <w:t xml:space="preserve">L'Éditeur assure la maintenance corrective du Service, consistant à corriger les anomalies reproductibles qui lui sont signalées, et la maintenance évolutive, consistant à faire évoluer le Service par des mises à jour et améliorations. Les mises à jour sont incluses dans l'Abonnement et déployées par l'Éditeur sans surcoût.</w:t>
      </w:r>
    </w:p>
    <w:p>
      <w:pPr>
        <w:spacing w:after="120" w:line="276"/>
        <w:jc w:val="both"/>
      </w:pPr>
      <w:r>
        <w:t xml:space="preserve">Le support ne couvre pas les demandes résultant d'un usage non conforme du Service, d'une modification non autorisée, d'un défaut d'environnement ou de matériel du Client, ni les prestations de formation ou de paramétrage spécifique, qui font l'objet d'une facturation distincte.</w:t>
      </w:r>
    </w:p>
    <w:p>
      <w:pPr>
        <w:pStyle w:val="Heading1"/>
        <w:spacing w:after="120" w:before="280"/>
      </w:pPr>
      <w:r>
        <w:rPr>
          <w:b/>
          <w:bCs/>
          <w:color w:val="0D1B2E"/>
          <w:sz w:val="24"/>
          <w:szCs w:val="24"/>
        </w:rPr>
        <w:t xml:space="preserve">Article 7. Prix, facturation et abonnement</w:t>
      </w:r>
    </w:p>
    <w:p>
      <w:pPr>
        <w:spacing w:after="120" w:line="276"/>
        <w:jc w:val="both"/>
      </w:pPr>
      <w:r>
        <w:t xml:space="preserve">Le prix de l'Abonnement est celui indiqué dans le devis, le bon de commande ou le barème en vigueur au jour de la souscription. Les prix sont exprimés en euros et hors taxes ; ils sont majorés de la taxe sur la valeur ajoutée au taux en vigueur et de toute taxe applicable.</w:t>
      </w:r>
    </w:p>
    <w:p>
      <w:pPr>
        <w:spacing w:after="120" w:line="276"/>
        <w:jc w:val="both"/>
      </w:pPr>
      <w:r>
        <w:t xml:space="preserve">La redevance d'abonnement est facturée selon la périodicité souscrite, [mensuelle / trimestrielle / annuelle], à terme à échoir. Les prestations complémentaires et les dépassements sont facturés selon leur réalisation.</w:t>
      </w:r>
    </w:p>
    <w:p>
      <w:pPr>
        <w:spacing w:after="120" w:line="276"/>
        <w:jc w:val="both"/>
      </w:pPr>
      <w:r>
        <w:t xml:space="preserve">L'Éditeur se réserve le droit de réviser ses tarifs une fois par période de douze mois. Toute révision applicable à un Abonnement en cours est notifiée au Client avec un préavis d'au moins [X] jours avant sa prise d'effet, généralement lors du renouvellement. À défaut d'acceptation, le Client peut résilier dans les conditions de l'article 9.</w:t>
      </w:r>
    </w:p>
    <w:p>
      <w:pPr>
        <w:spacing w:after="120" w:line="276"/>
        <w:jc w:val="both"/>
      </w:pPr>
      <w:r>
        <w:t xml:space="preserve">Les factures sont adressées au Client par voie électronique à l'adresse renseignée lors de la souscription, sauf demande contraire.</w:t>
      </w:r>
    </w:p>
    <w:p>
      <w:pPr>
        <w:spacing w:after="120" w:line="276"/>
        <w:jc w:val="both"/>
      </w:pPr>
      <w:r>
        <w:t xml:space="preserve">Le barème des prix unitaires, les paliers d'abonnement et les éventuelles réductions de prix sont communiqués au Client sur demande, conformément à l'article L. 441-1 du Code de commerce.</w:t>
      </w:r>
    </w:p>
    <w:p>
      <w:pPr>
        <w:pStyle w:val="Heading1"/>
        <w:spacing w:after="120" w:before="280"/>
      </w:pPr>
      <w:r>
        <w:rPr>
          <w:b/>
          <w:bCs/>
          <w:color w:val="0D1B2E"/>
          <w:sz w:val="24"/>
          <w:szCs w:val="24"/>
        </w:rPr>
        <w:t xml:space="preserve">Article 8. Conditions de règlement et retard de paiement</w:t>
      </w:r>
    </w:p>
    <w:p>
      <w:pPr>
        <w:spacing w:after="120" w:line="276"/>
        <w:jc w:val="both"/>
      </w:pPr>
      <w:r>
        <w:t xml:space="preserve">Sauf conditions particulières, les factures sont payables à [X] jours à compter de leur date d'émission, ce délai ne pouvant excéder les plafonds fixés par l'article L. 441-10 du Code de commerce, soit soixante jours à compter de la date d'émission de la facture, ou quarante-cinq jours fin de mois lorsque cette modalité est expressément convenue. À défaut de délai stipulé, le paiement intervient au trentième jour suivant l'exécution de la prestation.</w:t>
      </w:r>
    </w:p>
    <w:p>
      <w:pPr>
        <w:spacing w:after="120" w:line="276"/>
        <w:jc w:val="both"/>
      </w:pPr>
      <w:r>
        <w:t xml:space="preserve">Le règlement s'effectue par [prélèvement automatique / virement / carte bancaire] aux coordonnées indiquées sur la facture.</w:t>
      </w:r>
    </w:p>
    <w:p>
      <w:pPr>
        <w:spacing w:after="120" w:line="276"/>
        <w:jc w:val="both"/>
      </w:pPr>
      <w:r>
        <w:t xml:space="preserve">Conformément à l'article L. 441-10, II du Code de commerce, tout retard de paiement entraîne de plein droit, sans qu'un rappel soit nécessaire, l'exigibilité de pénalités de retard calculées à un taux égal à trois fois le taux d'intérêt légal, appliqué au montant toutes taxes comprises resté dû, à compter du jour suivant la date d'échéance.</w:t>
      </w:r>
    </w:p>
    <w:p>
      <w:pPr>
        <w:spacing w:after="120" w:line="276"/>
        <w:jc w:val="both"/>
      </w:pPr>
      <w:r>
        <w:t xml:space="preserve">S'ajoute de plein droit à ces pénalités une indemnité forfaitaire pour frais de recouvrement d'un montant de quarante (40) euros, conformément aux articles L. 441-10, II et D. 441-5 du Code de commerce. Lorsque les frais de recouvrement exposés sont supérieurs à ce montant forfaitaire, l'Éditeur peut demander une indemnisation complémentaire sur justification.</w:t>
      </w:r>
    </w:p>
    <w:p>
      <w:pPr>
        <w:spacing w:after="120" w:line="276"/>
        <w:jc w:val="both"/>
      </w:pPr>
      <w:r>
        <w:t xml:space="preserve">En cas de retard de paiement non régularisé dans un délai de [X] jours après mise en demeure restée infructueuse, l'Éditeur peut suspendre l'accès au Service, sans préjudice de son droit à obtenir le règlement des sommes dues et, le cas échéant, de résilier l'Abonnement dans les conditions de l'article 9. La suspension ne suspend pas l'exigibilité des redevances.</w:t>
      </w:r>
    </w:p>
    <w:p>
      <w:pPr>
        <w:pStyle w:val="Heading1"/>
        <w:spacing w:after="120" w:before="280"/>
      </w:pPr>
      <w:r>
        <w:rPr>
          <w:b/>
          <w:bCs/>
          <w:color w:val="0D1B2E"/>
          <w:sz w:val="24"/>
          <w:szCs w:val="24"/>
        </w:rPr>
        <w:t xml:space="preserve">Article 9. Durée, reconduction et résiliation</w:t>
      </w:r>
    </w:p>
    <w:p>
      <w:pPr>
        <w:spacing w:after="120" w:line="276"/>
        <w:jc w:val="both"/>
      </w:pPr>
      <w:r>
        <w:t xml:space="preserve">L'Abonnement est conclu pour une durée initiale de [X] [mois / an(s)] à compter de sa date de prise d'effet.</w:t>
      </w:r>
    </w:p>
    <w:p>
      <w:pPr>
        <w:spacing w:after="120" w:line="276"/>
        <w:jc w:val="both"/>
      </w:pPr>
      <w:r>
        <w:t xml:space="preserve">À l'issue de la durée initiale, l'Abonnement est reconduit tacitement par périodes successives d'une durée équivalente, sauf dénonciation par l'une des parties notifiée par écrit au plus tard [X] jours avant l'échéance de la période en cours. La présente clause de reconduction tacite est convenue entre professionnels ; lorsque le Client n'a pas la qualité de professionnel au sens du droit applicable, les dispositions protectrices de l'article L. 215-1 du Code de la consommation s'appliquent et l'Éditeur l'informe par écrit de sa faculté de non-reconduction dans les délais légaux.</w:t>
      </w:r>
    </w:p>
    <w:p>
      <w:pPr>
        <w:spacing w:after="120" w:line="276"/>
        <w:jc w:val="both"/>
      </w:pPr>
      <w:r>
        <w:t xml:space="preserve">Chaque partie peut résilier l'Abonnement de plein droit en cas de manquement grave de l'autre partie à ses obligations, non réparé dans un délai de [X] jours suivant une mise en demeure adressée par écrit et restée sans effet. La résiliation prend effet à l'expiration de ce délai, sans préjudice des dommages et intérêts éventuels.</w:t>
      </w:r>
    </w:p>
    <w:p>
      <w:pPr>
        <w:spacing w:after="120" w:line="276"/>
        <w:jc w:val="both"/>
      </w:pPr>
      <w:r>
        <w:t xml:space="preserve">L'Éditeur peut résilier l'Abonnement de plein droit, après mise en demeure restée infructueuse, en cas de défaut de paiement ou d'usage du Service manifestement contraire aux présentes CGV, à la loi ou aux droits des tiers.</w:t>
      </w:r>
    </w:p>
    <w:p>
      <w:pPr>
        <w:spacing w:after="120" w:line="276"/>
        <w:jc w:val="both"/>
      </w:pPr>
      <w:r>
        <w:t xml:space="preserve">La résiliation ou l'expiration de l'Abonnement, pour quelque cause que ce soit, entraîne la cessation du droit d'accès au Service et ouvre la phase de réversibilité prévue à l'article 11. Les sommes dues au titre de la période en cours restent exigibles.</w:t>
      </w:r>
    </w:p>
    <w:p>
      <w:pPr>
        <w:pStyle w:val="Heading1"/>
        <w:spacing w:after="120" w:before="280"/>
      </w:pPr>
      <w:r>
        <w:rPr>
          <w:b/>
          <w:bCs/>
          <w:color w:val="0D1B2E"/>
          <w:sz w:val="24"/>
          <w:szCs w:val="24"/>
        </w:rPr>
        <w:t xml:space="preserve">Article 10. Données du Client et protection des données à caractère personnel</w:t>
      </w:r>
    </w:p>
    <w:p>
      <w:pPr>
        <w:spacing w:after="120" w:line="276"/>
        <w:jc w:val="both"/>
      </w:pPr>
      <w:r>
        <w:t xml:space="preserve">Les Données Client demeurent la propriété exclusive du Client. L'Éditeur ne dispose d'aucun droit sur ces données autre que celui, strictement nécessaire à la fourniture du Service, de les héberger et de les traiter pour le compte et selon les instructions du Client.</w:t>
      </w:r>
    </w:p>
    <w:p>
      <w:pPr>
        <w:spacing w:after="120" w:line="276"/>
        <w:jc w:val="both"/>
      </w:pPr>
      <w:r>
        <w:t xml:space="preserve">Dans la mesure où le Service conduit l'Éditeur à traiter des données à caractère personnel pour le compte du Client, le Client agit en qualité de responsable de traitement et l'Éditeur en qualité de sous-traitant au sens de l'article 28 du Règlement (UE) 2016/679 (RGPD).</w:t>
      </w:r>
    </w:p>
    <w:p>
      <w:pPr>
        <w:spacing w:after="120" w:line="276"/>
        <w:jc w:val="both"/>
      </w:pPr>
      <w:r>
        <w:t xml:space="preserve">Les conditions de ce traitement, notamment son objet, sa durée, sa nature et sa finalité, les catégories de données et de personnes concernées, les mesures techniques et organisationnelles de sécurité, le recours à d'éventuels sous-traitants ultérieurs et le sort des données en fin de contrat, sont définies dans l'accord de sous-traitance conclu au titre de l'article 28 du RGPD, annexé aux présentes et qui en fait partie intégrante.</w:t>
      </w:r>
    </w:p>
    <w:p>
      <w:pPr>
        <w:spacing w:after="120" w:line="276"/>
        <w:jc w:val="both"/>
      </w:pPr>
      <w:r>
        <w:t xml:space="preserve">L'Éditeur s'engage à traiter les Données Client uniquement sur instruction documentée du Client, à garantir la confidentialité des données, à mettre en œuvre des mesures de sécurité appropriées et à assister le Client dans le respect de ses propres obligations, notamment en matière de sécurité, de notification de violation et d'exercice des droits des personnes concernées.</w:t>
      </w:r>
    </w:p>
    <w:p>
      <w:pPr>
        <w:spacing w:after="120" w:line="276"/>
        <w:jc w:val="both"/>
      </w:pPr>
      <w:r>
        <w:t xml:space="preserve">Les Données Client sont hébergées [en France / au sein de l'Union européenne / à préciser]. Tout transfert de données en dehors de l'Union européenne s'effectue dans le respect des garanties prévues par le RGPD.</w:t>
      </w:r>
    </w:p>
    <w:p>
      <w:pPr>
        <w:spacing w:after="120" w:line="276"/>
        <w:jc w:val="both"/>
      </w:pPr>
      <w:r>
        <w:t xml:space="preserve">Le Client garantit disposer d'une base légale pour le traitement des données qu'il verse dans le Service et s'engage à ne pas y intégrer de données pour lesquelles il ne serait pas autorisé à recourir à un sous-traitant.</w:t>
      </w:r>
    </w:p>
    <w:p>
      <w:pPr>
        <w:pStyle w:val="Heading1"/>
        <w:spacing w:after="120" w:before="280"/>
      </w:pPr>
      <w:r>
        <w:rPr>
          <w:b/>
          <w:bCs/>
          <w:color w:val="0D1B2E"/>
          <w:sz w:val="24"/>
          <w:szCs w:val="24"/>
        </w:rPr>
        <w:t xml:space="preserve">Article 11. Réversibilité et restitution des données</w:t>
      </w:r>
    </w:p>
    <w:p>
      <w:pPr>
        <w:spacing w:after="120" w:line="276"/>
        <w:jc w:val="both"/>
      </w:pPr>
      <w:r>
        <w:t xml:space="preserve">À l'expiration ou à la résiliation de l'Abonnement, l'Éditeur met à la disposition du Client, sur demande formulée dans un délai de [X] jours, l'ensemble des Données Client sous un format standard, structuré et exploitable, tel que [CSV / JSON / à préciser].</w:t>
      </w:r>
    </w:p>
    <w:p>
      <w:pPr>
        <w:spacing w:after="120" w:line="276"/>
        <w:jc w:val="both"/>
      </w:pPr>
      <w:r>
        <w:t xml:space="preserve">La restitution est réalisée dans un délai de [X] jours à compter de la demande. Le Client conserve, pendant la durée de l'Abonnement et pendant la phase de réversibilité, la faculté d'exporter ses données au moyen des fonctionnalités du Service.</w:t>
      </w:r>
    </w:p>
    <w:p>
      <w:pPr>
        <w:spacing w:after="120" w:line="276"/>
        <w:jc w:val="both"/>
      </w:pPr>
      <w:r>
        <w:t xml:space="preserve">Des prestations d'assistance à la réversibilité excédant la simple mise à disposition des données peuvent être fournies sur devis, selon le barème en vigueur.</w:t>
      </w:r>
    </w:p>
    <w:p>
      <w:pPr>
        <w:spacing w:after="120" w:line="276"/>
        <w:jc w:val="both"/>
      </w:pPr>
      <w:r>
        <w:t xml:space="preserve">À l'issue de la phase de réversibilité, et au plus tard [X] jours après la fin de l'Abonnement, l'Éditeur procède à la suppression définitive des Données Client de ses systèmes actifs, sous réserve des durées de conservation imposées par la loi et des sauvegardes techniques dont l'écrasement intervient selon le cycle habituel de l'Éditeur. Une attestation de suppression peut être délivrée sur demande.</w:t>
      </w:r>
    </w:p>
    <w:p>
      <w:pPr>
        <w:pStyle w:val="Heading1"/>
        <w:spacing w:after="120" w:before="280"/>
      </w:pPr>
      <w:r>
        <w:rPr>
          <w:b/>
          <w:bCs/>
          <w:color w:val="0D1B2E"/>
          <w:sz w:val="24"/>
          <w:szCs w:val="24"/>
        </w:rPr>
        <w:t xml:space="preserve">Article 12. Garanties</w:t>
      </w:r>
    </w:p>
    <w:p>
      <w:pPr>
        <w:spacing w:after="120" w:line="276"/>
        <w:jc w:val="both"/>
      </w:pPr>
      <w:r>
        <w:t xml:space="preserve">L'Éditeur garantit que le Service est conforme à la Documentation en vigueur et qu'il dispose des droits nécessaires à sa concession. Le Service est fourni dans le cadre d'une obligation de moyens.</w:t>
      </w:r>
    </w:p>
    <w:p>
      <w:pPr>
        <w:spacing w:after="120" w:line="276"/>
        <w:jc w:val="both"/>
      </w:pPr>
      <w:r>
        <w:t xml:space="preserve">L'Éditeur ne garantit pas que le Service soit exempt de toute anomalie ni qu'il réponde à des besoins spécifiques du Client non prévus par la Documentation. Il appartient au Client de vérifier l'adéquation du Service à ses besoins avant la souscription.</w:t>
      </w:r>
    </w:p>
    <w:p>
      <w:pPr>
        <w:spacing w:after="120" w:line="276"/>
        <w:jc w:val="both"/>
      </w:pPr>
      <w:r>
        <w:t xml:space="preserve">S'agissant d'une relation entre professionnels, et par dérogation conventionnelle aux articles 1641 et suivants du Code civil dans la mesure permise par la loi, la garantie de l'Éditeur au titre des défauts du Service est limitée à la correction des anomalies reproductibles dans le cadre de la maintenance prévue à l'article 6, à l'exclusion de toute autre garantie.</w:t>
      </w:r>
    </w:p>
    <w:p>
      <w:pPr>
        <w:spacing w:after="120" w:line="276"/>
        <w:jc w:val="both"/>
      </w:pPr>
      <w:r>
        <w:t xml:space="preserve">L'Éditeur garantit le Client contre toute action d'un tiers fondée sur une atteinte à un droit de propriété intellectuelle du fait du Service, sous réserve que le Client l'en informe sans délai, lui laisse la conduite de la défense et coopère avec lui. Cette garantie ne s'applique pas aux atteintes résultant d'un usage non conforme ou d'une modification du Service par le Client.</w:t>
      </w:r>
    </w:p>
    <w:p>
      <w:pPr>
        <w:pStyle w:val="Heading1"/>
        <w:spacing w:after="120" w:before="280"/>
      </w:pPr>
      <w:r>
        <w:rPr>
          <w:b/>
          <w:bCs/>
          <w:color w:val="0D1B2E"/>
          <w:sz w:val="24"/>
          <w:szCs w:val="24"/>
        </w:rPr>
        <w:t xml:space="preserve">Article 13. Responsabilité</w:t>
      </w:r>
    </w:p>
    <w:p>
      <w:pPr>
        <w:spacing w:after="120" w:line="276"/>
        <w:jc w:val="both"/>
      </w:pPr>
      <w:r>
        <w:t xml:space="preserve">Chaque partie est responsable des dommages directs qu'elle cause à l'autre par manquement à ses obligations, dans les conditions du droit commun et sous les réserves ci-après.</w:t>
      </w:r>
    </w:p>
    <w:p>
      <w:pPr>
        <w:spacing w:after="120" w:line="276"/>
        <w:jc w:val="both"/>
      </w:pPr>
      <w:r>
        <w:t xml:space="preserve">La responsabilité de l'Éditeur, tous préjudices et toutes causes confondus, est limitée, par année contractuelle, au montant total des sommes hors taxes effectivement versées par le Client au titre de l'Abonnement au cours des douze (12) mois précédant le fait générateur du dommage.</w:t>
      </w:r>
    </w:p>
    <w:p>
      <w:pPr>
        <w:spacing w:after="120" w:line="276"/>
        <w:jc w:val="both"/>
      </w:pPr>
      <w:r>
        <w:t xml:space="preserve">L'Éditeur ne saurait être tenu responsable des dommages indirects ou immatériels, tels que la perte d'exploitation, la perte de chiffre d'affaires, de bénéfice, de clientèle, de données résultant du fait du Client, ou l'atteinte à l'image.</w:t>
      </w:r>
    </w:p>
    <w:p>
      <w:pPr>
        <w:spacing w:after="120" w:line="276"/>
        <w:jc w:val="both"/>
      </w:pPr>
      <w:r>
        <w:t xml:space="preserve">Les limitations et exclusions qui précèdent ne s'appliquent pas en cas de faute lourde ou dolosive, de dommage corporel, ni dans les cas où la loi en interdit la limitation.</w:t>
      </w:r>
    </w:p>
    <w:p>
      <w:pPr>
        <w:spacing w:after="120" w:line="276"/>
        <w:jc w:val="both"/>
      </w:pPr>
      <w:r>
        <w:t xml:space="preserve">Le Client demeure responsable de l'usage qu'il fait du Service, de la licéité des Données Client, du respect par ses Utilisateurs des présentes CGV et de la sauvegarde de ses propres données lorsqu'elle relève de ses fonctionnalités.</w:t>
      </w:r>
    </w:p>
    <w:p>
      <w:pPr>
        <w:pStyle w:val="Heading1"/>
        <w:spacing w:after="120" w:before="280"/>
      </w:pPr>
      <w:r>
        <w:rPr>
          <w:b/>
          <w:bCs/>
          <w:color w:val="0D1B2E"/>
          <w:sz w:val="24"/>
          <w:szCs w:val="24"/>
        </w:rPr>
        <w:t xml:space="preserve">Article 14. Confidentialité</w:t>
      </w:r>
    </w:p>
    <w:p>
      <w:pPr>
        <w:spacing w:after="120" w:line="276"/>
        <w:jc w:val="both"/>
      </w:pPr>
      <w:r>
        <w:t xml:space="preserve">Chaque partie s'engage à conserver confidentielles les informations de toute nature, commerciales, techniques ou financières, communiquées par l'autre partie ou dont elle aurait connaissance à l'occasion de l'exécution du contrat, et à ne les utiliser que pour les besoins de celui-ci.</w:t>
      </w:r>
    </w:p>
    <w:p>
      <w:pPr>
        <w:spacing w:after="120" w:line="276"/>
        <w:jc w:val="both"/>
      </w:pPr>
      <w:r>
        <w:t xml:space="preserve">Cet engagement s'applique pendant toute la durée de l'Abonnement et pendant une durée de [X] ans suivant son terme.</w:t>
      </w:r>
    </w:p>
    <w:p>
      <w:pPr>
        <w:spacing w:after="120" w:line="276"/>
        <w:jc w:val="both"/>
      </w:pPr>
      <w:r>
        <w:t xml:space="preserve">Ne sont pas considérées comme confidentielles les informations qui étaient déjà connues de la partie réceptrice, qui sont ou deviennent publiques sans manquement de sa part, ou dont la divulgation est requise par la loi ou une autorité compétente.</w:t>
      </w:r>
    </w:p>
    <w:p>
      <w:pPr>
        <w:pStyle w:val="Heading1"/>
        <w:spacing w:after="120" w:before="280"/>
      </w:pPr>
      <w:r>
        <w:rPr>
          <w:b/>
          <w:bCs/>
          <w:color w:val="0D1B2E"/>
          <w:sz w:val="24"/>
          <w:szCs w:val="24"/>
        </w:rPr>
        <w:t xml:space="preserve">Article 15. Force majeure</w:t>
      </w:r>
    </w:p>
    <w:p>
      <w:pPr>
        <w:spacing w:after="120" w:line="276"/>
        <w:jc w:val="both"/>
      </w:pPr>
      <w:r>
        <w:t xml:space="preserve">Aucune des parties ne pourra être tenue responsable d'un manquement à ses obligations résultant d'un cas de force majeure au sens de l'article 1218 du Code civil et de la jurisprudence des juridictions françaises.</w:t>
      </w:r>
    </w:p>
    <w:p>
      <w:pPr>
        <w:spacing w:after="120" w:line="276"/>
        <w:jc w:val="both"/>
      </w:pPr>
      <w:r>
        <w:t xml:space="preserve">La partie affectée en informe l'autre sans délai. Les obligations affectées sont suspendues pour la durée de l'événement.</w:t>
      </w:r>
    </w:p>
    <w:p>
      <w:pPr>
        <w:spacing w:after="120" w:line="276"/>
        <w:jc w:val="both"/>
      </w:pPr>
      <w:r>
        <w:t xml:space="preserve">Si le cas de force majeure se prolonge au-delà de [X] jours, chaque partie peut résilier le contrat de plein droit par notification écrite, sans indemnité de part et d'autre.</w:t>
      </w:r>
    </w:p>
    <w:p>
      <w:pPr>
        <w:pStyle w:val="Heading1"/>
        <w:spacing w:after="120" w:before="280"/>
      </w:pPr>
      <w:r>
        <w:rPr>
          <w:b/>
          <w:bCs/>
          <w:color w:val="0D1B2E"/>
          <w:sz w:val="24"/>
          <w:szCs w:val="24"/>
        </w:rPr>
        <w:t xml:space="preserve">Article 16. Modification des CGV</w:t>
      </w:r>
    </w:p>
    <w:p>
      <w:pPr>
        <w:spacing w:after="120" w:line="276"/>
        <w:jc w:val="both"/>
      </w:pPr>
      <w:r>
        <w:t xml:space="preserve">L'Éditeur se réserve la faculté de modifier les présentes CGV, notamment pour tenir compte d'évolutions légales, techniques ou fonctionnelles du Service.</w:t>
      </w:r>
    </w:p>
    <w:p>
      <w:pPr>
        <w:spacing w:after="120" w:line="276"/>
        <w:jc w:val="both"/>
      </w:pPr>
      <w:r>
        <w:t xml:space="preserve">Toute modification substantielle applicable à un Abonnement en cours est notifiée au Client avec un préavis raisonnable d'au moins [X] jours avant son entrée en vigueur.</w:t>
      </w:r>
    </w:p>
    <w:p>
      <w:pPr>
        <w:spacing w:after="120" w:line="276"/>
        <w:jc w:val="both"/>
      </w:pPr>
      <w:r>
        <w:t xml:space="preserve">À défaut de résiliation par le Client avant l'entrée en vigueur des nouvelles conditions, celles-ci sont réputées acceptées. Les CGV applicables sont celles en vigueur au jour de l'utilisation du Service.</w:t>
      </w:r>
    </w:p>
    <w:p>
      <w:pPr>
        <w:pStyle w:val="Heading1"/>
        <w:spacing w:after="120" w:before="280"/>
      </w:pPr>
      <w:r>
        <w:rPr>
          <w:b/>
          <w:bCs/>
          <w:color w:val="0D1B2E"/>
          <w:sz w:val="24"/>
          <w:szCs w:val="24"/>
        </w:rPr>
        <w:t xml:space="preserve">Article 17. Références et communication</w:t>
      </w:r>
    </w:p>
    <w:p>
      <w:pPr>
        <w:spacing w:after="120" w:line="276"/>
        <w:jc w:val="both"/>
      </w:pPr>
      <w:r>
        <w:t xml:space="preserve">Sauf opposition écrite du Client, l'Éditeur peut mentionner le nom et le logo du Client à titre de référence commerciale, sur ses supports de communication et son site internet.</w:t>
      </w:r>
    </w:p>
    <w:p>
      <w:pPr>
        <w:spacing w:after="120" w:line="276"/>
        <w:jc w:val="both"/>
      </w:pPr>
      <w:r>
        <w:t xml:space="preserve">Cette utilisation se limite à l'identification du Client en qualité de référence et ne confère à l'Éditeur aucun autre droit sur les signes distinctifs du Client.</w:t>
      </w:r>
    </w:p>
    <w:p>
      <w:pPr>
        <w:pStyle w:val="Heading1"/>
        <w:spacing w:after="120" w:before="280"/>
      </w:pPr>
      <w:r>
        <w:rPr>
          <w:b/>
          <w:bCs/>
          <w:color w:val="0D1B2E"/>
          <w:sz w:val="24"/>
          <w:szCs w:val="24"/>
        </w:rPr>
        <w:t xml:space="preserve">Article 18. Dispositions générales</w:t>
      </w:r>
    </w:p>
    <w:p>
      <w:pPr>
        <w:spacing w:after="120" w:line="276"/>
        <w:jc w:val="both"/>
      </w:pPr>
      <w:r>
        <w:t xml:space="preserve">Le Client ne peut céder ou transférer l'Abonnement, en tout ou partie, sans l'accord préalable et écrit de l'Éditeur. L'Éditeur peut céder le contrat à toute société de son groupe ou dans le cadre d'une opération de restructuration, sous réserve d'en informer le Client.</w:t>
      </w:r>
    </w:p>
    <w:p>
      <w:pPr>
        <w:spacing w:after="120" w:line="276"/>
        <w:jc w:val="both"/>
      </w:pPr>
      <w:r>
        <w:t xml:space="preserve">Si l'une des stipulations des présentes CGV était déclarée nulle ou inapplicable, les autres stipulations conserveraient leur pleine valeur.</w:t>
      </w:r>
    </w:p>
    <w:p>
      <w:pPr>
        <w:spacing w:after="120" w:line="276"/>
        <w:jc w:val="both"/>
      </w:pPr>
      <w:r>
        <w:t xml:space="preserve">Les parties sont des contractants indépendants. Les présentes CGV ne créent entre elles aucune société, mandat ou lien de subordination.</w:t>
      </w:r>
    </w:p>
    <w:p>
      <w:pPr>
        <w:spacing w:after="120" w:line="276"/>
        <w:jc w:val="both"/>
      </w:pPr>
      <w:r>
        <w:t xml:space="preserve">Les notifications prévues au contrat sont valablement effectuées par écrit, par courrier électronique avec accusé de réception ou par lettre recommandée, aux coordonnées renseignées par les parties.</w:t>
      </w:r>
    </w:p>
    <w:p>
      <w:pPr>
        <w:pStyle w:val="Heading1"/>
        <w:spacing w:after="120" w:before="280"/>
      </w:pPr>
      <w:r>
        <w:rPr>
          <w:b/>
          <w:bCs/>
          <w:color w:val="0D1B2E"/>
          <w:sz w:val="24"/>
          <w:szCs w:val="24"/>
        </w:rPr>
        <w:t xml:space="preserve">Article 19. Droit applicable et règlement des litiges</w:t>
      </w:r>
    </w:p>
    <w:p>
      <w:pPr>
        <w:spacing w:after="120" w:line="276"/>
        <w:jc w:val="both"/>
      </w:pPr>
      <w:r>
        <w:t xml:space="preserve">Les présentes CGV et l'Abonnement sont soumis au droit français.</w:t>
      </w:r>
    </w:p>
    <w:p>
      <w:pPr>
        <w:spacing w:after="120" w:line="276"/>
        <w:jc w:val="both"/>
      </w:pPr>
      <w:r>
        <w:t xml:space="preserve">En cas de différend relatif à leur formation, leur interprétation ou leur exécution, les parties s'engagent à rechercher une solution amiable préalable dans un délai de [X] jours à compter de la notification du différend par l'une des parties à l'autre.</w:t>
      </w:r>
    </w:p>
    <w:p>
      <w:pPr>
        <w:spacing w:after="120" w:line="276"/>
        <w:jc w:val="both"/>
      </w:pPr>
      <w:r>
        <w:t xml:space="preserve">À défaut d'accord amiable dans ce délai, et par dérogation expresse à toute clause contraire, tout litige relève de la compétence exclusive du Tribunal de commerce de [ville], y compris en cas de pluralité de défendeurs, d'appel en garantie ou de procédure d'urgence.</w:t>
      </w:r>
    </w:p>
    <w:p>
      <w:pPr>
        <w:spacing w:before="400"/>
      </w:pPr>
    </w:p>
    <w:p>
      <w:pPr>
        <w:spacing w:after="120" w:line="276"/>
        <w:jc w:val="both"/>
      </w:pPr>
      <w:r>
        <w:t xml:space="preserve">Les présentes conditions générales de vente et d'abonnement, ainsi que leur annexe relative à la sous-traitance des données à caractère personnel au titre de l'article 28 du RGPD, sont acceptées par le Client préalablement à toute souscription au Service.</w:t>
      </w:r>
    </w:p>
    <w:p>
      <w:pPr>
        <w:spacing w:after="120" w:line="276"/>
        <w:jc w:val="both"/>
      </w:pPr>
      <w:r>
        <w:t xml:space="preserve">En cochant la case d'acceptation lors de la souscription en ligne, ou en signant le devis ou le bon de commande qui y renvoie, le Client reconnaît avoir pris connaissance des présentes CGV et les accepter sans réserve.</w:t>
      </w:r>
    </w:p>
    <w:p>
      <w:pPr>
        <w:spacing w:after="120" w:line="276"/>
        <w:jc w:val="both"/>
      </w:pPr>
      <w:r>
        <w:t xml:space="preserve">Case d'acceptation : « J'ai lu et j'accepte les conditions générales de vente et d'abonnement. »</w:t>
      </w:r>
    </w:p>
    <w:p>
      <w:pPr>
        <w:spacing w:after="120" w:line="276"/>
        <w:jc w:val="both"/>
      </w:pPr>
      <w:r>
        <w:t xml:space="preserve">Fait à [ville], le [date].</w:t>
      </w:r>
    </w:p>
    <w:p>
      <w:pPr>
        <w:spacing w:after="120" w:line="276"/>
        <w:jc w:val="both"/>
      </w:pPr>
      <w:r>
        <w:t xml:space="preserve">Pour le Client : [Nom, qualité, signature]</w:t>
      </w:r>
    </w:p>
    <w:p>
      <w:pPr>
        <w:spacing w:after="120" w:line="276"/>
        <w:jc w:val="both"/>
      </w:pPr>
      <w:r>
        <w:t xml:space="preserve">Version des CGV en vigueur au [date]. Référence : [référence interne].</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GENERALES DE VENTE ET D'ABONNEMENT AU SERVICE LOGICIEL EN MODE SAAS</dc:title>
  <dc:creator>Pactolane</dc:creator>
  <dc:description>Modele de contrat Pactolane, a adapter.</dc:description>
  <cp:lastModifiedBy>Un-named</cp:lastModifiedBy>
  <cp:revision>1</cp:revision>
  <dcterms:created xsi:type="dcterms:W3CDTF">2026-07-19T22:13:58.602Z</dcterms:created>
  <dcterms:modified xsi:type="dcterms:W3CDTF">2026-07-19T22:13:58.602Z</dcterms:modified>
</cp:coreProperties>
</file>

<file path=docProps/custom.xml><?xml version="1.0" encoding="utf-8"?>
<Properties xmlns="http://schemas.openxmlformats.org/officeDocument/2006/custom-properties" xmlns:vt="http://schemas.openxmlformats.org/officeDocument/2006/docPropsVTypes"/>
</file>