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SERVICE LOGICIEL EN LIGNE (SAAS) LEGALTECH</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de l'éditeur], [forme sociale] au capital de [montant] euros, dont le siège social est situé [adresse], immatriculée au Registre du commerce et des sociétés de [ville] sous le numéro [numéro SIREN], représentée par [Nom, Prénom], agissant en qualité de [fonction], dûment habilité(e) aux fins des présentes,</w:t>
      </w:r>
    </w:p>
    <w:p>
      <w:pPr>
        <w:spacing w:after="120" w:line="276"/>
        <w:jc w:val="both"/>
      </w:pPr>
      <w:r>
        <w:t xml:space="preserve">Ci-après dénommée l'« Éditeur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client], [forme sociale] au capital de [montant] euros, dont le siège social est situé [adresse], immatriculée au Registre du commerce et des sociétés de [ville] sous le numéro [numéro SIREN], représentée par [Nom, Prénom], agissant en qualité de [fonction], dûment habilité(e) aux fins des présentes,</w:t>
      </w:r>
    </w:p>
    <w:p>
      <w:pPr>
        <w:spacing w:after="120" w:line="276"/>
        <w:jc w:val="both"/>
      </w:pPr>
      <w:r>
        <w:t xml:space="preserve">Ci-après dénommée le « Client »,</w:t>
      </w:r>
    </w:p>
    <w:p>
      <w:pPr>
        <w:spacing w:after="120" w:line="276"/>
        <w:jc w:val="both"/>
      </w:pPr>
      <w:r>
        <w:t xml:space="preserve">D'autre part,</w:t>
      </w:r>
    </w:p>
    <w:p>
      <w:pPr>
        <w:spacing w:after="120" w:line="276"/>
        <w:jc w:val="both"/>
      </w:pPr>
      <w:r>
        <w:t xml:space="preserve">Ci-après dénommées ensemble les « Parties » et individuellement une « Partie ».</w:t>
      </w:r>
    </w:p>
    <w:p>
      <w:pPr>
        <w:spacing w:after="120" w:line="276"/>
        <w:jc w:val="both"/>
      </w:pPr>
      <w:r>
        <w:t xml:space="preserve">IL A ETE PREALABLEMENT EXPOSE CE QUI SUIT :</w:t>
      </w:r>
    </w:p>
    <w:p>
      <w:pPr>
        <w:spacing w:after="120" w:line="276"/>
        <w:jc w:val="both"/>
      </w:pPr>
      <w:r>
        <w:t xml:space="preserve">L'Éditeur développe, héberge et exploite une solution logicielle juridique accessible en ligne, en mode logiciel en tant que service (Software as a Service), destinée à [décrire la finalité : gestion de contrats, gestion de dossiers, signature électronique, automatisation d'actes, veille juridique, etc.].</w:t>
      </w:r>
    </w:p>
    <w:p>
      <w:pPr>
        <w:spacing w:after="120" w:line="276"/>
        <w:jc w:val="both"/>
      </w:pPr>
      <w:r>
        <w:t xml:space="preserve">Le Client souhaite bénéficier d'un droit d'accès et d'usage à cette solution, dans les conditions définies au présent contrat. Les Parties se sont rapprochées afin d'en arrêter les modalités.</w:t>
      </w:r>
    </w:p>
    <w:p>
      <w:pPr>
        <w:spacing w:after="120" w:line="276"/>
        <w:jc w:val="both"/>
      </w:pPr>
      <w:r>
        <w:t xml:space="preserve">En conséquence, il a été convenu et arrêté ce qui suit.</w:t>
      </w:r>
    </w:p>
    <w:p>
      <w:pPr>
        <w:pStyle w:val="Heading1"/>
        <w:spacing w:after="120" w:before="280"/>
      </w:pPr>
      <w:r>
        <w:rPr>
          <w:b/>
          <w:bCs/>
          <w:color w:val="0D1B2E"/>
          <w:sz w:val="24"/>
          <w:szCs w:val="24"/>
        </w:rPr>
        <w:t xml:space="preserve">Article 1. Définitions</w:t>
      </w:r>
    </w:p>
    <w:p>
      <w:pPr>
        <w:spacing w:after="120" w:line="276"/>
        <w:jc w:val="both"/>
      </w:pPr>
      <w:r>
        <w:t xml:space="preserve">Pour l'interprétation et l'exécution du présent contrat, les termes ci-après, employés avec une majuscule, ont la signification suivante, qu'ils soient au singulier ou au pluriel.</w:t>
      </w:r>
    </w:p>
    <w:p>
      <w:pPr>
        <w:spacing w:after="120" w:line="276"/>
        <w:jc w:val="both"/>
      </w:pPr>
      <w:r>
        <w:t xml:space="preserve">« Service » : la solution logicielle juridique hébergée et exploitée par l'Éditeur, accessible en ligne par le Client, telle que décrite à l'article Objet et détaillée en Annexe 1.</w:t>
      </w:r>
    </w:p>
    <w:p>
      <w:pPr>
        <w:spacing w:after="120" w:line="276"/>
        <w:jc w:val="both"/>
      </w:pPr>
      <w:r>
        <w:t xml:space="preserve">« Utilisateur » : toute personne physique autorisée par le Client à accéder au Service au moyen d'identifiants nominatifs, dans la limite du nombre de licences souscrit.</w:t>
      </w:r>
    </w:p>
    <w:p>
      <w:pPr>
        <w:spacing w:after="120" w:line="276"/>
        <w:jc w:val="both"/>
      </w:pPr>
      <w:r>
        <w:t xml:space="preserve">« Données Client » : l'ensemble des données, fichiers, documents et informations, y compris les données à caractère personnel, que le Client ou ses Utilisateurs saisissent, importent, traitent ou stockent au moyen du Service.</w:t>
      </w:r>
    </w:p>
    <w:p>
      <w:pPr>
        <w:spacing w:after="120" w:line="276"/>
        <w:jc w:val="both"/>
      </w:pPr>
      <w:r>
        <w:t xml:space="preserve">« Documentation » : la documentation fonctionnelle et technique du Service mise à disposition du Client par l'Éditeur.</w:t>
      </w:r>
    </w:p>
    <w:p>
      <w:pPr>
        <w:spacing w:after="120" w:line="276"/>
        <w:jc w:val="both"/>
      </w:pPr>
      <w:r>
        <w:t xml:space="preserve">« SLA » : les engagements de niveaux de service définis à l'article Niveaux de service et disponibilité et détaillés en Annexe 2.</w:t>
      </w:r>
    </w:p>
    <w:p>
      <w:pPr>
        <w:spacing w:after="120" w:line="276"/>
        <w:jc w:val="both"/>
      </w:pPr>
      <w:r>
        <w:t xml:space="preserve">« RGPD » : le Règlement (UE) 2016/679 du 27 avril 2016 relatif à la protection des données à caractère personnel.</w:t>
      </w:r>
    </w:p>
    <w:p>
      <w:pPr>
        <w:spacing w:after="120" w:line="276"/>
        <w:jc w:val="both"/>
      </w:pPr>
      <w:r>
        <w:t xml:space="preserve">« Réglementation Données Personnelles » : le RGPD, la loi n° 78-17 du 6 janvier 1978 modifiée, ainsi que toute norme applicable au traitement des données à caractère personnel.</w:t>
      </w:r>
    </w:p>
    <w:p>
      <w:pPr>
        <w:pStyle w:val="Heading1"/>
        <w:spacing w:after="120" w:before="280"/>
      </w:pPr>
      <w:r>
        <w:rPr>
          <w:b/>
          <w:bCs/>
          <w:color w:val="0D1B2E"/>
          <w:sz w:val="24"/>
          <w:szCs w:val="24"/>
        </w:rPr>
        <w:t xml:space="preserve">Article 2. Objet et description du Service</w:t>
      </w:r>
    </w:p>
    <w:p>
      <w:pPr>
        <w:spacing w:after="120" w:line="276"/>
        <w:jc w:val="both"/>
      </w:pPr>
      <w:r>
        <w:t xml:space="preserve">Le présent contrat a pour objet de définir les conditions dans lesquelles l'Éditeur met à la disposition du Client, à distance et en mode hébergé, un droit d'accès et d'usage au Service, ainsi que les prestations d'hébergement, de maintenance et de support qui y sont associées.</w:t>
      </w:r>
    </w:p>
    <w:p>
      <w:pPr>
        <w:spacing w:after="120" w:line="276"/>
        <w:jc w:val="both"/>
      </w:pPr>
      <w:r>
        <w:t xml:space="preserve">Le Service consiste en une prestation d'accès à un logiciel exploité par l'Éditeur sur sa propre infrastructure ou celle de ses prestataires. Il ne constitue ni une vente, ni une cession, ni une licence d'un logiciel installé sur les systèmes du Client.</w:t>
      </w:r>
    </w:p>
    <w:p>
      <w:pPr>
        <w:spacing w:after="120" w:line="276"/>
        <w:jc w:val="both"/>
      </w:pPr>
      <w:r>
        <w:t xml:space="preserve">Le périmètre fonctionnel du Service, les modules souscrits, le nombre d'Utilisateurs autorisés et les éventuelles options figurent en Annexe 1, laquelle fait partie intégrante du contrat.</w:t>
      </w:r>
    </w:p>
    <w:p>
      <w:pPr>
        <w:spacing w:after="120" w:line="276"/>
        <w:jc w:val="both"/>
      </w:pPr>
      <w:r>
        <w:t xml:space="preserve">L'Éditeur se réserve la faculté de faire évoluer le Service, notamment pour des raisons techniques, de sécurité ou d'amélioration fonctionnelle, sous réserve de ne pas diminuer substantiellement les fonctionnalités essentielles souscrites par le Client sans information préalable.</w:t>
      </w:r>
    </w:p>
    <w:p>
      <w:pPr>
        <w:spacing w:after="120" w:line="276"/>
        <w:jc w:val="both"/>
      </w:pPr>
      <w:r>
        <w:t xml:space="preserve">La Documentation décrit les conditions d'utilisation du Service. Le Client reconnaît en avoir pris connaissance préalablement à la signature des présentes.</w:t>
      </w:r>
    </w:p>
    <w:p>
      <w:pPr>
        <w:pStyle w:val="Heading1"/>
        <w:spacing w:after="120" w:before="280"/>
      </w:pPr>
      <w:r>
        <w:rPr>
          <w:b/>
          <w:bCs/>
          <w:color w:val="0D1B2E"/>
          <w:sz w:val="24"/>
          <w:szCs w:val="24"/>
        </w:rPr>
        <w:t xml:space="preserve">Article 3. Droit d'usage concédé</w:t>
      </w:r>
    </w:p>
    <w:p>
      <w:pPr>
        <w:spacing w:after="120" w:line="276"/>
        <w:jc w:val="both"/>
      </w:pPr>
      <w:r>
        <w:t xml:space="preserve">L'Éditeur concède au Client, pour la durée du contrat, un droit d'accès et d'usage du Service à titre personnel, non exclusif et non cessible.</w:t>
      </w:r>
    </w:p>
    <w:p>
      <w:pPr>
        <w:spacing w:after="120" w:line="276"/>
        <w:jc w:val="both"/>
      </w:pPr>
      <w:r>
        <w:t xml:space="preserve">Ce droit d'usage est strictement limité aux besoins internes du Client et au nombre d'Utilisateurs souscrit. Il ne peut être ni cédé, ni sous-licencié, ni mis à la disposition d'un tiers, à titre gratuit ou onéreux, sans l'accord écrit et préalable de l'Éditeur.</w:t>
      </w:r>
    </w:p>
    <w:p>
      <w:pPr>
        <w:spacing w:after="120" w:line="276"/>
        <w:jc w:val="both"/>
      </w:pPr>
      <w:r>
        <w:t xml:space="preserve">Le Client ne devient à aucun moment propriétaire du logiciel supportant le Service. L'Éditeur conserve l'intégralité des droits de propriété intellectuelle attachés au Service, à son code source, à ses interfaces, à ses bases de données et à sa Documentation, conformément à l'article L. 122-6 du Code de la propriété intellectuelle.</w:t>
      </w:r>
    </w:p>
    <w:p>
      <w:pPr>
        <w:spacing w:after="120" w:line="276"/>
        <w:jc w:val="both"/>
      </w:pPr>
      <w:r>
        <w:t xml:space="preserve">Le Client s'interdit toute reproduction, décompilation, désassemblage ou tentative d'accès au code source du logiciel, en dehors des cas expressément autorisés par la loi.</w:t>
      </w:r>
    </w:p>
    <w:p>
      <w:pPr>
        <w:spacing w:after="120" w:line="276"/>
        <w:jc w:val="both"/>
      </w:pPr>
      <w:r>
        <w:t xml:space="preserve">La propriété des éventuels développements spécifiques réalisés par l'Éditeur à la demande du Client est régie par une stipulation expresse figurant, le cas échéant, en Annexe 1. A défaut de stipulation contraire, ces développements demeurent la propriété de l'Éditeur, le Client bénéficiant à leur égard du même droit d'usage que celui concédé sur le Service.</w:t>
      </w:r>
    </w:p>
    <w:p>
      <w:pPr>
        <w:spacing w:after="120" w:line="276"/>
        <w:jc w:val="both"/>
      </w:pPr>
      <w:r>
        <w:t xml:space="preserve">Les Données Client demeurent, en toute hypothèse, la propriété exclusive du Client. L'Éditeur ne dispose d'aucun droit sur ces données au-delà de ce qui est strictement nécessaire à l'exécution du Service.</w:t>
      </w:r>
    </w:p>
    <w:p>
      <w:pPr>
        <w:pStyle w:val="Heading1"/>
        <w:spacing w:after="120" w:before="280"/>
      </w:pPr>
      <w:r>
        <w:rPr>
          <w:b/>
          <w:bCs/>
          <w:color w:val="0D1B2E"/>
          <w:sz w:val="24"/>
          <w:szCs w:val="24"/>
        </w:rPr>
        <w:t xml:space="preserve">Article 4. Conditions d'accès et obligations du Client</w:t>
      </w:r>
    </w:p>
    <w:p>
      <w:pPr>
        <w:spacing w:after="120" w:line="276"/>
        <w:jc w:val="both"/>
      </w:pPr>
      <w:r>
        <w:t xml:space="preserve">L'accès au Service s'effectue à distance, par un réseau de communications électroniques, au moyen d'identifiants nominatifs attribués à chaque Utilisateur. Le Client fait son affaire de la fourniture et du bon fonctionnement des équipements et connexions nécessaires de son côté.</w:t>
      </w:r>
    </w:p>
    <w:p>
      <w:pPr>
        <w:spacing w:after="120" w:line="276"/>
        <w:jc w:val="both"/>
      </w:pPr>
      <w:r>
        <w:t xml:space="preserve">Le Client est responsable de la confidentialité des identifiants de ses Utilisateurs et de tout usage du Service réalisé au moyen de ceux-ci. Il informe sans délai l'Éditeur de toute perte, divulgation ou utilisation non autorisée dont il aurait connaissance.</w:t>
      </w:r>
    </w:p>
    <w:p>
      <w:pPr>
        <w:spacing w:after="120" w:line="276"/>
        <w:jc w:val="both"/>
      </w:pPr>
      <w:r>
        <w:t xml:space="preserve">Le Client s'engage à utiliser le Service conformément à sa destination, à la Documentation et à la réglementation applicable. Il s'interdit tout usage frauduleux, illicite ou de nature à porter atteinte à la sécurité ou à l'intégrité du Service.</w:t>
      </w:r>
    </w:p>
    <w:p>
      <w:pPr>
        <w:spacing w:after="120" w:line="276"/>
        <w:jc w:val="both"/>
      </w:pPr>
      <w:r>
        <w:t xml:space="preserve">Le Client garantit qu'il dispose de tous les droits nécessaires sur les Données Client qu'il traite au moyen du Service et qu'il respecte, à leur égard, la réglementation applicable, notamment la Réglementation Données Personnelles.</w:t>
      </w:r>
    </w:p>
    <w:p>
      <w:pPr>
        <w:spacing w:after="120" w:line="276"/>
        <w:jc w:val="both"/>
      </w:pPr>
      <w:r>
        <w:t xml:space="preserve">Le Client désigne un interlocuteur privilégié chargé de la relation avec l'Éditeur pour l'exécution du contrat.</w:t>
      </w:r>
    </w:p>
    <w:p>
      <w:pPr>
        <w:pStyle w:val="Heading1"/>
        <w:spacing w:after="120" w:before="280"/>
      </w:pPr>
      <w:r>
        <w:rPr>
          <w:b/>
          <w:bCs/>
          <w:color w:val="0D1B2E"/>
          <w:sz w:val="24"/>
          <w:szCs w:val="24"/>
        </w:rPr>
        <w:t xml:space="preserve">Article 5. Niveaux de service et disponibilité</w:t>
      </w:r>
    </w:p>
    <w:p>
      <w:pPr>
        <w:spacing w:after="120" w:line="276"/>
        <w:jc w:val="both"/>
      </w:pPr>
      <w:r>
        <w:t xml:space="preserve">L'Éditeur s'engage à mettre en œuvre les moyens nécessaires pour assurer la disponibilité et la continuité du Service, dans les conditions définies par le SLA figurant en Annexe 2.</w:t>
      </w:r>
    </w:p>
    <w:p>
      <w:pPr>
        <w:spacing w:after="120" w:line="276"/>
        <w:jc w:val="both"/>
      </w:pPr>
      <w:r>
        <w:t xml:space="preserve">L'Éditeur garantit un taux de disponibilité du Service de [X] % par mois calendaire, calculé selon les modalités précisées en Annexe 2, hors périodes de maintenance planifiée et hors cas exclus.</w:t>
      </w:r>
    </w:p>
    <w:p>
      <w:pPr>
        <w:spacing w:after="120" w:line="276"/>
        <w:jc w:val="both"/>
      </w:pPr>
      <w:r>
        <w:t xml:space="preserve">Les opérations de maintenance planifiée sont, dans la mesure du possible, réalisées en dehors des heures ouvrées et font l'objet d'une information préalable du Client dans un délai de [X] jours.</w:t>
      </w:r>
    </w:p>
    <w:p>
      <w:pPr>
        <w:spacing w:after="120" w:line="276"/>
        <w:jc w:val="both"/>
      </w:pPr>
      <w:r>
        <w:t xml:space="preserve">En cas d'incident affectant le Service, l'Éditeur s'engage à respecter les délais suivants : garantie de temps d'intervention (GTI) de [X] heures et garantie de temps de rétablissement (GTR) de [X] heures, appréciés selon le niveau de criticité défini en Annexe 2.</w:t>
      </w:r>
    </w:p>
    <w:p>
      <w:pPr>
        <w:spacing w:after="120" w:line="276"/>
        <w:jc w:val="both"/>
      </w:pPr>
      <w:r>
        <w:t xml:space="preserve">En cas de manquement aux engagements de disponibilité ou de rétablissement, le Client peut prétendre aux pénalités définies en Annexe 2, sous forme d'avoirs imputables sur les échéances d'abonnement à venir. Ces pénalités constituent la réparation forfaitaire du manquement au SLA.</w:t>
      </w:r>
    </w:p>
    <w:p>
      <w:pPr>
        <w:spacing w:after="120" w:line="276"/>
        <w:jc w:val="both"/>
      </w:pPr>
      <w:r>
        <w:t xml:space="preserve">Sont exclus du calcul de la disponibilité les indisponibilités imputables au Client, à ses Utilisateurs, à un tiers, à un cas de force majeure, à une défaillance des réseaux publics de communication, ou à une suspension du Service intervenant dans les conditions du présent contrat.</w:t>
      </w:r>
    </w:p>
    <w:p>
      <w:pPr>
        <w:spacing w:after="120" w:line="276"/>
        <w:jc w:val="both"/>
      </w:pPr>
      <w:r>
        <w:t xml:space="preserve">L'Éditeur assure un support utilisateur dans les conditions de disponibilité et selon les canaux définis en Annexe 2.</w:t>
      </w:r>
    </w:p>
    <w:p>
      <w:pPr>
        <w:pStyle w:val="Heading1"/>
        <w:spacing w:after="120" w:before="280"/>
      </w:pPr>
      <w:r>
        <w:rPr>
          <w:b/>
          <w:bCs/>
          <w:color w:val="0D1B2E"/>
          <w:sz w:val="24"/>
          <w:szCs w:val="24"/>
        </w:rPr>
        <w:t xml:space="preserve">Article 6. Prix, facturation et révision</w:t>
      </w:r>
    </w:p>
    <w:p>
      <w:pPr>
        <w:spacing w:after="120" w:line="276"/>
        <w:jc w:val="both"/>
      </w:pPr>
      <w:r>
        <w:t xml:space="preserve">En contrepartie de l'accès au Service et des prestations associées, le Client verse à l'Éditeur une redevance d'abonnement dont le montant, la périodicité et l'assiette figurent en Annexe 1.</w:t>
      </w:r>
    </w:p>
    <w:p>
      <w:pPr>
        <w:spacing w:after="120" w:line="276"/>
        <w:jc w:val="both"/>
      </w:pPr>
      <w:r>
        <w:t xml:space="preserve">La redevance d'abonnement est facturée [périodicité : mensuellement, trimestriellement, annuellement] et payable à réception de facture, dans un délai de [X] jours, par [mode de paiement].</w:t>
      </w:r>
    </w:p>
    <w:p>
      <w:pPr>
        <w:spacing w:after="120" w:line="276"/>
        <w:jc w:val="both"/>
      </w:pPr>
      <w:r>
        <w:t xml:space="preserve">Les prix s'entendent hors taxes. La taxe sur la valeur ajoutée et toute autre taxe applicable sont en sus, au taux en vigueur à la date de facturation.</w:t>
      </w:r>
    </w:p>
    <w:p>
      <w:pPr>
        <w:spacing w:after="120" w:line="276"/>
        <w:jc w:val="both"/>
      </w:pPr>
      <w:r>
        <w:t xml:space="preserve">Tout retard de paiement entraîne de plein droit, sans mise en demeure préalable, l'application de pénalités de retard calculées au taux d'intérêt appliqué par la Banque centrale européenne à son opération de refinancement la plus récente majoré de dix points de pourcentage, ainsi qu'une indemnité forfaitaire pour frais de recouvrement de quarante (40) euros, conformément aux articles L. 441-10 et D. 441-5 du Code de commerce.</w:t>
      </w:r>
    </w:p>
    <w:p>
      <w:pPr>
        <w:spacing w:after="120" w:line="276"/>
        <w:jc w:val="both"/>
      </w:pPr>
      <w:r>
        <w:t xml:space="preserve">En cas de défaut de paiement persistant plus de [X] jours après mise en demeure restée sans effet, l'Éditeur peut suspendre l'accès au Service, sans préjudice de son droit d'obtenir le règlement des sommes dues et de résilier le contrat.</w:t>
      </w:r>
    </w:p>
    <w:p>
      <w:pPr>
        <w:spacing w:after="120" w:line="276"/>
        <w:jc w:val="both"/>
      </w:pPr>
      <w:r>
        <w:t xml:space="preserve">Les prix peuvent être révisés à chaque échéance annuelle, moyennant un préavis de [X] jours, selon les modalités indiquées en Annexe 1. A défaut d'acceptation de la révision, le Client peut résilier le contrat à la date d'effet de celle-ci, sans indemnité.</w:t>
      </w:r>
    </w:p>
    <w:p>
      <w:pPr>
        <w:pStyle w:val="Heading1"/>
        <w:spacing w:after="120" w:before="280"/>
      </w:pPr>
      <w:r>
        <w:rPr>
          <w:b/>
          <w:bCs/>
          <w:color w:val="0D1B2E"/>
          <w:sz w:val="24"/>
          <w:szCs w:val="24"/>
        </w:rPr>
        <w:t xml:space="preserve">Article 7. Durée et reconduction</w:t>
      </w:r>
    </w:p>
    <w:p>
      <w:pPr>
        <w:spacing w:after="120" w:line="276"/>
        <w:jc w:val="both"/>
      </w:pPr>
      <w:r>
        <w:t xml:space="preserve">Le présent contrat prend effet à compter du [date] pour une durée initiale de [X] mois.</w:t>
      </w:r>
    </w:p>
    <w:p>
      <w:pPr>
        <w:spacing w:after="120" w:line="276"/>
        <w:jc w:val="both"/>
      </w:pPr>
      <w:r>
        <w:t xml:space="preserve">A l'issue de la période initiale, le contrat se renouvelle par tacite reconduction pour des périodes successives de [X] mois, sauf dénonciation par l'une des Parties notifiée à l'autre par lettre recommandée avec accusé de réception ou tout autre moyen conférant date certaine, moyennant un préavis de [X] jours avant l'échéance de la période en cours.</w:t>
      </w:r>
    </w:p>
    <w:p>
      <w:pPr>
        <w:spacing w:after="120" w:line="276"/>
        <w:jc w:val="both"/>
      </w:pPr>
      <w:r>
        <w:t xml:space="preserve">L'Éditeur informe le Client, en temps utile avant chaque échéance, de la faculté de ne pas reconduire le contrat, dans les conditions prévues par la réglementation applicable.</w:t>
      </w:r>
    </w:p>
    <w:p>
      <w:pPr>
        <w:spacing w:after="120" w:line="276"/>
        <w:jc w:val="both"/>
      </w:pPr>
      <w:r>
        <w:t xml:space="preserve">La mise à disposition effective du Service intervient au plus tard le [date] ou à l'issue de la phase de paramétrage décrite en Annexe 1.</w:t>
      </w:r>
    </w:p>
    <w:p>
      <w:pPr>
        <w:pStyle w:val="Heading1"/>
        <w:spacing w:after="120" w:before="280"/>
      </w:pPr>
      <w:r>
        <w:rPr>
          <w:b/>
          <w:bCs/>
          <w:color w:val="0D1B2E"/>
          <w:sz w:val="24"/>
          <w:szCs w:val="24"/>
        </w:rPr>
        <w:t xml:space="preserve">Article 8. Données à caractère personnel et sous-traitance</w:t>
      </w:r>
    </w:p>
    <w:p>
      <w:pPr>
        <w:spacing w:after="120" w:line="276"/>
        <w:jc w:val="both"/>
      </w:pPr>
      <w:r>
        <w:t xml:space="preserve">Dans le cadre du Service, l'Éditeur est amené à traiter, pour le compte du Client, des données à caractère personnel contenues dans les Données Client. A ce titre, le Client agit en qualité de responsable de traitement et l'Éditeur en qualité de sous-traitant au sens de l'article 28 du RGPD.</w:t>
      </w:r>
    </w:p>
    <w:p>
      <w:pPr>
        <w:spacing w:after="120" w:line="276"/>
        <w:jc w:val="both"/>
      </w:pPr>
      <w:r>
        <w:t xml:space="preserve">Les Parties concluent, en complément du présent contrat, un accord de traitement des données à caractère personnel (acte de sous-traitance) figurant en Annexe 3, qui précise l'objet, la durée, la nature et la finalité du traitement, le type de données et les catégories de personnes concernées, ainsi que les obligations respectives des Parties.</w:t>
      </w:r>
    </w:p>
    <w:p>
      <w:pPr>
        <w:spacing w:after="120" w:line="276"/>
        <w:jc w:val="both"/>
      </w:pPr>
      <w:r>
        <w:t xml:space="preserve">L'Éditeur s'engage à ne traiter les données à caractère personnel que sur instruction documentée du Client, à garantir la confidentialité des personnes autorisées à les traiter et à mettre en œuvre les mesures techniques et organisationnelles appropriées de sécurité.</w:t>
      </w:r>
    </w:p>
    <w:p>
      <w:pPr>
        <w:spacing w:after="120" w:line="276"/>
        <w:jc w:val="both"/>
      </w:pPr>
      <w:r>
        <w:t xml:space="preserve">Le recours par l'Éditeur à un sous-traitant ultérieur est subordonné à l'information préalable du Client et à son droit d'émettre des objections, dans les conditions de l'article 28 du RGPD et de l'Annexe 3. L'Éditeur impose à tout sous-traitant ultérieur les mêmes obligations de protection des données que celles qui lui incombent.</w:t>
      </w:r>
    </w:p>
    <w:p>
      <w:pPr>
        <w:spacing w:after="120" w:line="276"/>
        <w:jc w:val="both"/>
      </w:pPr>
      <w:r>
        <w:t xml:space="preserve">L'Éditeur assiste le Client, dans la mesure du possible, pour répondre aux demandes d'exercice des droits des personnes concernées, ainsi que pour la sécurité, la notification des violations de données, les analyses d'impact et la consultation préalable de l'autorité de contrôle.</w:t>
      </w:r>
    </w:p>
    <w:p>
      <w:pPr>
        <w:spacing w:after="120" w:line="276"/>
        <w:jc w:val="both"/>
      </w:pPr>
      <w:r>
        <w:t xml:space="preserve">L'Éditeur notifie au Client, dans les meilleurs délais après en avoir pris connaissance, toute violation de données à caractère personnel susceptible d'affecter les Données Client.</w:t>
      </w:r>
    </w:p>
    <w:p>
      <w:pPr>
        <w:spacing w:after="120" w:line="276"/>
        <w:jc w:val="both"/>
      </w:pPr>
      <w:r>
        <w:t xml:space="preserve">Au terme du contrat, l'Éditeur restitue puis supprime les données à caractère personnel dans les conditions prévues aux articles Réversibilité et restitution des Données et Suppression des Données.</w:t>
      </w:r>
    </w:p>
    <w:p>
      <w:pPr>
        <w:pStyle w:val="Heading1"/>
        <w:spacing w:after="120" w:before="280"/>
      </w:pPr>
      <w:r>
        <w:rPr>
          <w:b/>
          <w:bCs/>
          <w:color w:val="0D1B2E"/>
          <w:sz w:val="24"/>
          <w:szCs w:val="24"/>
        </w:rPr>
        <w:t xml:space="preserve">Article 9. Localisation des Données et transferts hors Union européenne</w:t>
      </w:r>
    </w:p>
    <w:p>
      <w:pPr>
        <w:spacing w:after="120" w:line="276"/>
        <w:jc w:val="both"/>
      </w:pPr>
      <w:r>
        <w:t xml:space="preserve">Les Données Client sont hébergées au sein de l'Union européenne, sur des infrastructures situées dans le ou les pays précisés en Annexe 3.</w:t>
      </w:r>
    </w:p>
    <w:p>
      <w:pPr>
        <w:spacing w:after="120" w:line="276"/>
        <w:jc w:val="both"/>
      </w:pPr>
      <w:r>
        <w:t xml:space="preserve">Tout transfert de données à caractère personnel vers un pays situé hors de l'Union européenne ou de l'Espace économique européen, y compris pour les besoins d'un accès à distance ou d'une prestation de support, n'est réalisé que dans le respect des articles 44 et suivants du RGPD.</w:t>
      </w:r>
    </w:p>
    <w:p>
      <w:pPr>
        <w:spacing w:after="120" w:line="276"/>
        <w:jc w:val="both"/>
      </w:pPr>
      <w:r>
        <w:t xml:space="preserve">Un tel transfert est encadré par un mécanisme de garantie approprié : décision d'adéquation de la Commission européenne, clauses contractuelles types, ou tout autre instrument reconnu par la Réglementation Données Personnelles, tels que précisés en Annexe 3.</w:t>
      </w:r>
    </w:p>
    <w:p>
      <w:pPr>
        <w:spacing w:after="120" w:line="276"/>
        <w:jc w:val="both"/>
      </w:pPr>
      <w:r>
        <w:t xml:space="preserve">L'Éditeur informe le Client de tout projet de modification de la localisation des données susceptible d'emporter un transfert hors de l'Union européenne, préalablement à sa mise en œuvre, afin de permettre au Client d'exercer, le cas échéant, sa faculté d'objection.</w:t>
      </w:r>
    </w:p>
    <w:p>
      <w:pPr>
        <w:pStyle w:val="Heading1"/>
        <w:spacing w:after="120" w:before="280"/>
      </w:pPr>
      <w:r>
        <w:rPr>
          <w:b/>
          <w:bCs/>
          <w:color w:val="0D1B2E"/>
          <w:sz w:val="24"/>
          <w:szCs w:val="24"/>
        </w:rPr>
        <w:t xml:space="preserve">Article 10. Sécurité du Service et des Données</w:t>
      </w:r>
    </w:p>
    <w:p>
      <w:pPr>
        <w:spacing w:after="120" w:line="276"/>
        <w:jc w:val="both"/>
      </w:pPr>
      <w:r>
        <w:t xml:space="preserve">L'Éditeur met en œuvre les mesures techniques et organisationnelles appropriées destinées à préserver la sécurité, la confidentialité, l'intégrité et la disponibilité des Données Client, en tenant compte de l'état de l'art, de la nature des données et des risques encourus.</w:t>
      </w:r>
    </w:p>
    <w:p>
      <w:pPr>
        <w:spacing w:after="120" w:line="276"/>
        <w:jc w:val="both"/>
      </w:pPr>
      <w:r>
        <w:t xml:space="preserve">Ces mesures comprennent notamment le chiffrement des données en transit et au repos, la gestion des habilitations et des accès, la journalisation des opérations sensibles, la sauvegarde régulière des données et le cloisonnement des environnements.</w:t>
      </w:r>
    </w:p>
    <w:p>
      <w:pPr>
        <w:spacing w:after="120" w:line="276"/>
        <w:jc w:val="both"/>
      </w:pPr>
      <w:r>
        <w:t xml:space="preserve">L'Éditeur restreint l'accès aux Données Client à ses seuls personnels habilités, dans la stricte mesure nécessaire à l'exploitation du Service, et les soumet à une obligation de confidentialité.</w:t>
      </w:r>
    </w:p>
    <w:p>
      <w:pPr>
        <w:spacing w:after="120" w:line="276"/>
        <w:jc w:val="both"/>
      </w:pPr>
      <w:r>
        <w:t xml:space="preserve">L'Éditeur informe le Client, dans les meilleurs délais, de tout incident de sécurité affectant les Données Client et met en œuvre les mesures correctives appropriées.</w:t>
      </w:r>
    </w:p>
    <w:p>
      <w:pPr>
        <w:spacing w:after="120" w:line="276"/>
        <w:jc w:val="both"/>
      </w:pPr>
      <w:r>
        <w:t xml:space="preserve">Le Client contribue à la sécurité en gérant avec diligence les habilitations de ses Utilisateurs et en signalant tout dysfonctionnement ou faille dont il aurait connaissance.</w:t>
      </w:r>
    </w:p>
    <w:p>
      <w:pPr>
        <w:pStyle w:val="Heading1"/>
        <w:spacing w:after="120" w:before="280"/>
      </w:pPr>
      <w:r>
        <w:rPr>
          <w:b/>
          <w:bCs/>
          <w:color w:val="0D1B2E"/>
          <w:sz w:val="24"/>
          <w:szCs w:val="24"/>
        </w:rPr>
        <w:t xml:space="preserve">Article 11. Confidentialité et secret professionnel</w:t>
      </w:r>
    </w:p>
    <w:p>
      <w:pPr>
        <w:spacing w:after="120" w:line="276"/>
        <w:jc w:val="both"/>
      </w:pPr>
      <w:r>
        <w:t xml:space="preserve">Chaque Partie s'engage à conserver strictement confidentielles les informations, quelles qu'en soient la nature et la forme, dont elle a connaissance à l'occasion de l'exécution du contrat, et à ne les divulguer à aucun tiers sans l'accord écrit et préalable de l'autre Partie.</w:t>
      </w:r>
    </w:p>
    <w:p>
      <w:pPr>
        <w:spacing w:after="120" w:line="276"/>
        <w:jc w:val="both"/>
      </w:pPr>
      <w:r>
        <w:t xml:space="preserve">Cette obligation s'applique pendant toute la durée du contrat et pendant une durée de [X] ans à compter de son terme, quelle qu'en soit la cause.</w:t>
      </w:r>
    </w:p>
    <w:p>
      <w:pPr>
        <w:spacing w:after="120" w:line="276"/>
        <w:jc w:val="both"/>
      </w:pPr>
      <w:r>
        <w:t xml:space="preserve">L'Éditeur reconnaît que les Données Client peuvent contenir des informations couvertes par le secret professionnel, notamment le secret professionnel de l'avocat, ou par le secret des affaires. Il s'interdit tout accès à ces informations en dehors des besoins strictement nécessaires à l'exploitation du Service et met en œuvre les garanties renforcées de confidentialité définies au présent contrat et à ses annexes.</w:t>
      </w:r>
    </w:p>
    <w:p>
      <w:pPr>
        <w:spacing w:after="120" w:line="276"/>
        <w:jc w:val="both"/>
      </w:pPr>
      <w:r>
        <w:t xml:space="preserve">Ne sont pas considérées comme confidentielles les informations qui étaient déjà licitement connues de la Partie qui les reçoit, celles tombées dans le domaine public sans manquement de sa part, ou celles dont la divulgation est requise par la loi ou une décision de justice, sous réserve d'en informer préalablement l'autre Partie.</w:t>
      </w:r>
    </w:p>
    <w:p>
      <w:pPr>
        <w:pStyle w:val="Heading1"/>
        <w:spacing w:after="120" w:before="280"/>
      </w:pPr>
      <w:r>
        <w:rPr>
          <w:b/>
          <w:bCs/>
          <w:color w:val="0D1B2E"/>
          <w:sz w:val="24"/>
          <w:szCs w:val="24"/>
        </w:rPr>
        <w:t xml:space="preserve">Article 12. Propriété intellectuelle</w:t>
      </w:r>
    </w:p>
    <w:p>
      <w:pPr>
        <w:spacing w:after="120" w:line="276"/>
        <w:jc w:val="both"/>
      </w:pPr>
      <w:r>
        <w:t xml:space="preserve">Le Service, le logiciel qui le supporte, ses composants, son architecture, ses interfaces, ses bases de données, ses marques et sa Documentation demeurent la propriété exclusive de l'Éditeur ou de ses concédants. Le présent contrat n'emporte aucun transfert de droit de propriété intellectuelle au profit du Client, hormis le droit d'usage expressément concédé.</w:t>
      </w:r>
    </w:p>
    <w:p>
      <w:pPr>
        <w:spacing w:after="120" w:line="276"/>
        <w:jc w:val="both"/>
      </w:pPr>
      <w:r>
        <w:t xml:space="preserve">Le Client s'interdit de porter atteinte, de quelque manière que ce soit, aux droits de propriété intellectuelle de l'Éditeur, et notamment de supprimer ou d'altérer toute mention de propriété figurant sur le Service ou la Documentation.</w:t>
      </w:r>
    </w:p>
    <w:p>
      <w:pPr>
        <w:spacing w:after="120" w:line="276"/>
        <w:jc w:val="both"/>
      </w:pPr>
      <w:r>
        <w:t xml:space="preserve">L'Éditeur garantit que le Service ne porte pas atteinte aux droits de propriété intellectuelle de tiers. En cas d'action d'un tiers fondée sur une telle atteinte, l'Éditeur fait son affaire de la défense du Client, sous réserve d'en être informé sans délai et de disposer des moyens de cette défense.</w:t>
      </w:r>
    </w:p>
    <w:p>
      <w:pPr>
        <w:spacing w:after="120" w:line="276"/>
        <w:jc w:val="both"/>
      </w:pPr>
      <w:r>
        <w:t xml:space="preserve">Les Données Client, ainsi que les droits qui y sont attachés, demeurent la propriété exclusive du Client.</w:t>
      </w:r>
    </w:p>
    <w:p>
      <w:pPr>
        <w:pStyle w:val="Heading1"/>
        <w:spacing w:after="120" w:before="280"/>
      </w:pPr>
      <w:r>
        <w:rPr>
          <w:b/>
          <w:bCs/>
          <w:color w:val="0D1B2E"/>
          <w:sz w:val="24"/>
          <w:szCs w:val="24"/>
        </w:rPr>
        <w:t xml:space="preserve">Article 13. Responsabilité</w:t>
      </w:r>
    </w:p>
    <w:p>
      <w:pPr>
        <w:spacing w:after="120" w:line="276"/>
        <w:jc w:val="both"/>
      </w:pPr>
      <w:r>
        <w:t xml:space="preserve">Chaque Partie est responsable, à l'égard de l'autre, des dommages directs qu'elle lui cause dans le cadre de l'exécution du contrat, dans les conditions de l'article 1231-1 du Code civil.</w:t>
      </w:r>
    </w:p>
    <w:p>
      <w:pPr>
        <w:spacing w:after="120" w:line="276"/>
        <w:jc w:val="both"/>
      </w:pPr>
      <w:r>
        <w:t xml:space="preserve">La responsabilité de l'Éditeur au titre du présent contrat, tous faits générateurs confondus, est limitée aux dommages directs et plafonnée au montant total des redevances effectivement versées par le Client au cours des douze (12) mois précédant le fait générateur du dommage.</w:t>
      </w:r>
    </w:p>
    <w:p>
      <w:pPr>
        <w:spacing w:after="120" w:line="276"/>
        <w:jc w:val="both"/>
      </w:pPr>
      <w:r>
        <w:t xml:space="preserve">Sont exclus de toute indemnisation les dommages indirects, tels que la perte d'exploitation, la perte de chiffre d'affaires, la perte de bénéfice, le préjudice commercial ou l'atteinte à l'image.</w:t>
      </w:r>
    </w:p>
    <w:p>
      <w:pPr>
        <w:spacing w:after="120" w:line="276"/>
        <w:jc w:val="both"/>
      </w:pPr>
      <w:r>
        <w:t xml:space="preserve">Les limitations et exclusions de responsabilité prévues au présent article ne s'appliquent ni en cas de faute lourde ou dolosive, ni en cas de manquement à l'obligation essentielle de l'Éditeur au point de la vider de sa substance, ni dans les cas où la loi les prohibe. La stipulation reste dans les bornes de l'article 1170 du Code civil.</w:t>
      </w:r>
    </w:p>
    <w:p>
      <w:pPr>
        <w:spacing w:after="120" w:line="276"/>
        <w:jc w:val="both"/>
      </w:pPr>
      <w:r>
        <w:t xml:space="preserve">Le Client demeure responsable de l'exactitude, de la licéité et de la sauvegarde de son côté des Données Client qu'il traite au moyen du Service, ainsi que de l'usage qu'il en fait.</w:t>
      </w:r>
    </w:p>
    <w:p>
      <w:pPr>
        <w:pStyle w:val="Heading1"/>
        <w:spacing w:after="120" w:before="280"/>
      </w:pPr>
      <w:r>
        <w:rPr>
          <w:b/>
          <w:bCs/>
          <w:color w:val="0D1B2E"/>
          <w:sz w:val="24"/>
          <w:szCs w:val="24"/>
        </w:rPr>
        <w:t xml:space="preserve">Article 14. Assurances</w:t>
      </w:r>
    </w:p>
    <w:p>
      <w:pPr>
        <w:spacing w:after="120" w:line="276"/>
        <w:jc w:val="both"/>
      </w:pPr>
      <w:r>
        <w:t xml:space="preserve">Chaque Partie déclare être titulaire, auprès d'une compagnie notoirement solvable, des polices d'assurance nécessaires pour garantir les conséquences pécuniaires de sa responsabilité civile professionnelle susceptible d'être engagée à l'occasion de l'exécution du contrat.</w:t>
      </w:r>
    </w:p>
    <w:p>
      <w:pPr>
        <w:spacing w:after="120" w:line="276"/>
        <w:jc w:val="both"/>
      </w:pPr>
      <w:r>
        <w:t xml:space="preserve">Chaque Partie s'engage à maintenir ces garanties en vigueur pendant toute la durée du contrat et à en justifier à première demande de l'autre Partie.</w:t>
      </w:r>
    </w:p>
    <w:p>
      <w:pPr>
        <w:pStyle w:val="Heading1"/>
        <w:spacing w:after="120" w:before="280"/>
      </w:pPr>
      <w:r>
        <w:rPr>
          <w:b/>
          <w:bCs/>
          <w:color w:val="0D1B2E"/>
          <w:sz w:val="24"/>
          <w:szCs w:val="24"/>
        </w:rPr>
        <w:t xml:space="preserve">Article 15. Réversibilité et restitution des Données</w:t>
      </w:r>
    </w:p>
    <w:p>
      <w:pPr>
        <w:spacing w:after="120" w:line="276"/>
        <w:jc w:val="both"/>
      </w:pPr>
      <w:r>
        <w:t xml:space="preserve">Afin de garantir la continuité de l'activité du Client, l'Éditeur organise, en fin de contrat quelle qu'en soit la cause, la réversibilité des Données Client dans les conditions du présent article.</w:t>
      </w:r>
    </w:p>
    <w:p>
      <w:pPr>
        <w:spacing w:after="120" w:line="276"/>
        <w:jc w:val="both"/>
      </w:pPr>
      <w:r>
        <w:t xml:space="preserve">Avant toute interruption du Service, et sur demande du Client, l'Éditeur met à disposition l'ensemble des Données Client dans un format structuré, couramment utilisé et lisible par machine, permettant leur reprise dans un autre système.</w:t>
      </w:r>
    </w:p>
    <w:p>
      <w:pPr>
        <w:spacing w:after="120" w:line="276"/>
        <w:jc w:val="both"/>
      </w:pPr>
      <w:r>
        <w:t xml:space="preserve">L'Éditeur maintient l'accès aux Données Client et à la fonction d'export pendant une durée de [X] jours à compter de la date d'effet de la résiliation ou de l'expiration du contrat.</w:t>
      </w:r>
    </w:p>
    <w:p>
      <w:pPr>
        <w:spacing w:after="120" w:line="276"/>
        <w:jc w:val="both"/>
      </w:pPr>
      <w:r>
        <w:t xml:space="preserve">L'Éditeur apporte au Client, sur demande, une assistance technique à la réversibilité, dans les conditions et selon la tarification précisées en Annexe 1. Cette assistance porte notamment sur le format des données exportées et sur l'accompagnement de la migration.</w:t>
      </w:r>
    </w:p>
    <w:p>
      <w:pPr>
        <w:spacing w:after="120" w:line="276"/>
        <w:jc w:val="both"/>
      </w:pPr>
      <w:r>
        <w:t xml:space="preserve">Le Client fait son affaire de la récupération effective de ses données dans le délai imparti. A l'expiration de ce délai, l'Éditeur procède à la suppression des Données Client dans les conditions de l'article suivant.</w:t>
      </w:r>
    </w:p>
    <w:p>
      <w:pPr>
        <w:pStyle w:val="Heading1"/>
        <w:spacing w:after="120" w:before="280"/>
      </w:pPr>
      <w:r>
        <w:rPr>
          <w:b/>
          <w:bCs/>
          <w:color w:val="0D1B2E"/>
          <w:sz w:val="24"/>
          <w:szCs w:val="24"/>
        </w:rPr>
        <w:t xml:space="preserve">Article 16. Suppression des Données</w:t>
      </w:r>
    </w:p>
    <w:p>
      <w:pPr>
        <w:spacing w:after="120" w:line="276"/>
        <w:jc w:val="both"/>
      </w:pPr>
      <w:r>
        <w:t xml:space="preserve">Une fois la restitution des Données Client effectuée et à l'expiration du délai de réversibilité, l'Éditeur procède à la suppression définitive des Données Client de ses systèmes de production ainsi que de ses sauvegardes, selon un calendrier tenant compte des cycles de rotation de ces sauvegardes.</w:t>
      </w:r>
    </w:p>
    <w:p>
      <w:pPr>
        <w:spacing w:after="120" w:line="276"/>
        <w:jc w:val="both"/>
      </w:pPr>
      <w:r>
        <w:t xml:space="preserve">L'Éditeur adresse au Client, sur demande, une attestation de suppression des Données Client.</w:t>
      </w:r>
    </w:p>
    <w:p>
      <w:pPr>
        <w:spacing w:after="120" w:line="276"/>
        <w:jc w:val="both"/>
      </w:pPr>
      <w:r>
        <w:t xml:space="preserve">Par exception, l'Éditeur peut conserver certaines données dans la stricte mesure et pour la seule durée imposées par une obligation légale ou réglementaire, à des fins probatoires ou de respect de ses obligations, en les isolant et en en restreignant l'accès.</w:t>
      </w:r>
    </w:p>
    <w:p>
      <w:pPr>
        <w:pStyle w:val="Heading1"/>
        <w:spacing w:after="120" w:before="280"/>
      </w:pPr>
      <w:r>
        <w:rPr>
          <w:b/>
          <w:bCs/>
          <w:color w:val="0D1B2E"/>
          <w:sz w:val="24"/>
          <w:szCs w:val="24"/>
        </w:rPr>
        <w:t xml:space="preserve">Article 17. Suspension du Service</w:t>
      </w:r>
    </w:p>
    <w:p>
      <w:pPr>
        <w:spacing w:after="120" w:line="276"/>
        <w:jc w:val="both"/>
      </w:pPr>
      <w:r>
        <w:t xml:space="preserve">L'Éditeur peut suspendre tout ou partie de l'accès au Service, après information du Client sauf urgence, en cas de menace avérée pour la sécurité ou l'intégrité du Service, d'usage non conforme au contrat, ou de défaut de paiement dans les conditions de l'article Prix, facturation et révision.</w:t>
      </w:r>
    </w:p>
    <w:p>
      <w:pPr>
        <w:spacing w:after="120" w:line="276"/>
        <w:jc w:val="both"/>
      </w:pPr>
      <w:r>
        <w:t xml:space="preserve">La suspension est proportionnée à la cause qui la fonde et prend fin dès que celle-ci a cessé. Elle ne suspend pas les obligations de paiement du Client au titre de la période concernée, sauf lorsqu'elle est imputable à l'Éditeur.</w:t>
      </w:r>
    </w:p>
    <w:p>
      <w:pPr>
        <w:spacing w:after="120" w:line="276"/>
        <w:jc w:val="both"/>
      </w:pPr>
      <w:r>
        <w:t xml:space="preserve">La suspension ne saurait, à elle seule, être assimilée à une résiliation du contrat.</w:t>
      </w:r>
    </w:p>
    <w:p>
      <w:pPr>
        <w:pStyle w:val="Heading1"/>
        <w:spacing w:after="120" w:before="280"/>
      </w:pPr>
      <w:r>
        <w:rPr>
          <w:b/>
          <w:bCs/>
          <w:color w:val="0D1B2E"/>
          <w:sz w:val="24"/>
          <w:szCs w:val="24"/>
        </w:rPr>
        <w:t xml:space="preserve">Article 18. Résiliation</w:t>
      </w:r>
    </w:p>
    <w:p>
      <w:pPr>
        <w:spacing w:after="120" w:line="276"/>
        <w:jc w:val="both"/>
      </w:pPr>
      <w:r>
        <w:t xml:space="preserve">En cas de manquement par l'une des Parties à l'une quelconque de ses obligations, l'autre Partie peut résilier le contrat de plein droit, après mise en demeure adressée par lettre recommandée avec accusé de réception restée sans effet pendant un délai de [X] jours, sans préjudice de tous dommages et intérêts.</w:t>
      </w:r>
    </w:p>
    <w:p>
      <w:pPr>
        <w:spacing w:after="120" w:line="276"/>
        <w:jc w:val="both"/>
      </w:pPr>
      <w:r>
        <w:t xml:space="preserve">Chaque Partie peut résilier le contrat de plein droit, sans préavis ni indemnité, en cas d'ouverture d'une procédure de redressement ou de liquidation judiciaire à l'encontre de l'autre Partie, sous réserve des dispositions d'ordre public applicables.</w:t>
      </w:r>
    </w:p>
    <w:p>
      <w:pPr>
        <w:spacing w:after="120" w:line="276"/>
        <w:jc w:val="both"/>
      </w:pPr>
      <w:r>
        <w:t xml:space="preserve">La résiliation n'affecte pas les droits et obligations nés antérieurement à sa date d'effet. En particulier, les sommes dues à l'Éditeur au titre de l'accès au Service jusqu'à la date d'effet de la résiliation restent exigibles.</w:t>
      </w:r>
    </w:p>
    <w:p>
      <w:pPr>
        <w:spacing w:after="120" w:line="276"/>
        <w:jc w:val="both"/>
      </w:pPr>
      <w:r>
        <w:t xml:space="preserve">En cas de résiliation, quelle qu'en soit la cause, les dispositions relatives à la réversibilité, à la restitution et à la suppression des Données Client s'appliquent de plein droit.</w:t>
      </w:r>
    </w:p>
    <w:p>
      <w:pPr>
        <w:spacing w:after="120" w:line="276"/>
        <w:jc w:val="both"/>
      </w:pPr>
      <w:r>
        <w:t xml:space="preserve">Les stipulations qui, par leur nature, ont vocation à survivre au contrat, notamment celles relatives à la confidentialité, à la propriété intellectuelle, à la protection des données et à la responsabilité, demeurent en vigueur après son terme.</w:t>
      </w:r>
    </w:p>
    <w:p>
      <w:pPr>
        <w:pStyle w:val="Heading1"/>
        <w:spacing w:after="120" w:before="280"/>
      </w:pPr>
      <w:r>
        <w:rPr>
          <w:b/>
          <w:bCs/>
          <w:color w:val="0D1B2E"/>
          <w:sz w:val="24"/>
          <w:szCs w:val="24"/>
        </w:rPr>
        <w:t xml:space="preserve">Article 19. Force majeure</w:t>
      </w:r>
    </w:p>
    <w:p>
      <w:pPr>
        <w:spacing w:after="120" w:line="276"/>
        <w:jc w:val="both"/>
      </w:pPr>
      <w:r>
        <w:t xml:space="preserve">Aucune des Parties ne peut être tenue pour responsable d'un manquement à ses obligations résultant d'un cas de force majeure au sens de l'article 1218 du Code civil et de la jurisprudence des juridictions françaises.</w:t>
      </w:r>
    </w:p>
    <w:p>
      <w:pPr>
        <w:spacing w:after="120" w:line="276"/>
        <w:jc w:val="both"/>
      </w:pPr>
      <w:r>
        <w:t xml:space="preserve">La Partie affectée par un cas de force majeure en informe l'autre dans les meilleurs délais et met en œuvre les moyens raisonnables pour en limiter les effets.</w:t>
      </w:r>
    </w:p>
    <w:p>
      <w:pPr>
        <w:spacing w:after="120" w:line="276"/>
        <w:jc w:val="both"/>
      </w:pPr>
      <w:r>
        <w:t xml:space="preserve">Si le cas de force majeure se prolonge au-delà d'une durée de [X] jours, chaque Partie peut résilier le contrat de plein droit, sans indemnité, par notification écrite à l'autre Partie.</w:t>
      </w:r>
    </w:p>
    <w:p>
      <w:pPr>
        <w:pStyle w:val="Heading1"/>
        <w:spacing w:after="120" w:before="280"/>
      </w:pPr>
      <w:r>
        <w:rPr>
          <w:b/>
          <w:bCs/>
          <w:color w:val="0D1B2E"/>
          <w:sz w:val="24"/>
          <w:szCs w:val="24"/>
        </w:rPr>
        <w:t xml:space="preserve">Article 20. Sous-traitance et cession du contrat</w:t>
      </w:r>
    </w:p>
    <w:p>
      <w:pPr>
        <w:spacing w:after="120" w:line="276"/>
        <w:jc w:val="both"/>
      </w:pPr>
      <w:r>
        <w:t xml:space="preserve">Le présent contrat est conclu en considération de la personne de chacune des Parties. Il ne peut être cédé, transféré ou apporté par l'une des Parties à un tiers, à titre gratuit ou onéreux, sans l'accord écrit et préalable de l'autre Partie, sauf en cas de transmission dans le cadre d'une opération de restructuration au sein du groupe de la Partie cédante.</w:t>
      </w:r>
    </w:p>
    <w:p>
      <w:pPr>
        <w:spacing w:after="120" w:line="276"/>
        <w:jc w:val="both"/>
      </w:pPr>
      <w:r>
        <w:t xml:space="preserve">Le recours par l'Éditeur à des sous-traitants pour l'exécution de tout ou partie du Service, y compris pour l'hébergement, ne le décharge pas de ses obligations au titre du contrat. Il demeure pleinement responsable, à l'égard du Client, de l'exécution des prestations sous-traitées.</w:t>
      </w:r>
    </w:p>
    <w:p>
      <w:pPr>
        <w:spacing w:after="120" w:line="276"/>
        <w:jc w:val="both"/>
      </w:pPr>
      <w:r>
        <w:t xml:space="preserve">Le recours à des sous-traitants ultérieurs traitant des données à caractère personnel est régi par l'article Données à caractère personnel et sous-traitance et par l'Annexe 3.</w:t>
      </w:r>
    </w:p>
    <w:p>
      <w:pPr>
        <w:pStyle w:val="Heading1"/>
        <w:spacing w:after="120" w:before="280"/>
      </w:pPr>
      <w:r>
        <w:rPr>
          <w:b/>
          <w:bCs/>
          <w:color w:val="0D1B2E"/>
          <w:sz w:val="24"/>
          <w:szCs w:val="24"/>
        </w:rPr>
        <w:t xml:space="preserve">Article 21. Convention de preuve</w:t>
      </w:r>
    </w:p>
    <w:p>
      <w:pPr>
        <w:spacing w:after="120" w:line="276"/>
        <w:jc w:val="both"/>
      </w:pPr>
      <w:r>
        <w:t xml:space="preserve">Les Parties conviennent que les enregistrements et journaux électroniques conservés par l'Éditeur dans le cadre du Service, ainsi que les échanges électroniques intervenus entre elles, font foi entre elles, sauf preuve contraire.</w:t>
      </w:r>
    </w:p>
    <w:p>
      <w:pPr>
        <w:spacing w:after="120" w:line="276"/>
        <w:jc w:val="both"/>
      </w:pPr>
      <w:r>
        <w:t xml:space="preserve">Ces éléments sont admis comme moyens de preuve dans les mêmes conditions et avec la même force probante qu'un écrit sur support papier, conformément aux articles 1366 et 1368 du Code civil.</w:t>
      </w:r>
    </w:p>
    <w:p>
      <w:pPr>
        <w:pStyle w:val="Heading1"/>
        <w:spacing w:after="120" w:before="280"/>
      </w:pPr>
      <w:r>
        <w:rPr>
          <w:b/>
          <w:bCs/>
          <w:color w:val="0D1B2E"/>
          <w:sz w:val="24"/>
          <w:szCs w:val="24"/>
        </w:rPr>
        <w:t xml:space="preserve">Article 22. Dispositions générales</w:t>
      </w:r>
    </w:p>
    <w:p>
      <w:pPr>
        <w:spacing w:after="120" w:line="276"/>
        <w:jc w:val="both"/>
      </w:pPr>
      <w:r>
        <w:t xml:space="preserve">Le présent contrat, ses annexes et les documents auxquels il renvoie expriment l'intégralité de l'accord des Parties relatif à son objet. Ils annulent et remplacent tout accord antérieur, écrit ou verbal, portant sur le même objet.</w:t>
      </w:r>
    </w:p>
    <w:p>
      <w:pPr>
        <w:spacing w:after="120" w:line="276"/>
        <w:jc w:val="both"/>
      </w:pPr>
      <w:r>
        <w:t xml:space="preserve">En cas de contradiction entre le corps du contrat et une annexe, les stipulations du corps du contrat prévalent, sauf disposition contraire expresse. En matière de protection des données à caractère personnel, l'Annexe 3 prévaut.</w:t>
      </w:r>
    </w:p>
    <w:p>
      <w:pPr>
        <w:spacing w:after="120" w:line="276"/>
        <w:jc w:val="both"/>
      </w:pPr>
      <w:r>
        <w:t xml:space="preserve">Le fait pour l'une des Parties de ne pas se prévaloir d'un manquement de l'autre à l'une quelconque de ses obligations ne saurait être interprété comme une renonciation à s'en prévaloir ultérieurement.</w:t>
      </w:r>
    </w:p>
    <w:p>
      <w:pPr>
        <w:spacing w:after="120" w:line="276"/>
        <w:jc w:val="both"/>
      </w:pPr>
      <w:r>
        <w:t xml:space="preserve">Si l'une des stipulations du contrat était déclarée nulle ou inapplicable, les autres stipulations conserveraient leur pleine force et les Parties s'efforceraient de lui substituer une stipulation valable d'effet équivalent.</w:t>
      </w:r>
    </w:p>
    <w:p>
      <w:pPr>
        <w:spacing w:after="120" w:line="276"/>
        <w:jc w:val="both"/>
      </w:pPr>
      <w:r>
        <w:t xml:space="preserve">Toute modification du contrat fait l'objet d'un avenant écrit et signé par les Parties.</w:t>
      </w:r>
    </w:p>
    <w:p>
      <w:pPr>
        <w:spacing w:after="120" w:line="276"/>
        <w:jc w:val="both"/>
      </w:pPr>
      <w:r>
        <w:t xml:space="preserve">Les annexes suivantes font partie intégrante du contrat : Annexe 1 (Description du Service, prix et modalités), Annexe 2 (Niveaux de service et support), Annexe 3 (Accord de traitement des données à caractère personnel).</w:t>
      </w:r>
    </w:p>
    <w:p>
      <w:pPr>
        <w:pStyle w:val="Heading1"/>
        <w:spacing w:after="120" w:before="280"/>
      </w:pPr>
      <w:r>
        <w:rPr>
          <w:b/>
          <w:bCs/>
          <w:color w:val="0D1B2E"/>
          <w:sz w:val="24"/>
          <w:szCs w:val="24"/>
        </w:rPr>
        <w:t xml:space="preserve">Article 23. Droit applicable et règlement des litiges</w:t>
      </w:r>
    </w:p>
    <w:p>
      <w:pPr>
        <w:spacing w:after="120" w:line="276"/>
        <w:jc w:val="both"/>
      </w:pPr>
      <w:r>
        <w:t xml:space="preserve">Le présent contrat est régi par le droit français.</w:t>
      </w:r>
    </w:p>
    <w:p>
      <w:pPr>
        <w:spacing w:after="120" w:line="276"/>
        <w:jc w:val="both"/>
      </w:pPr>
      <w:r>
        <w:t xml:space="preserve">Les Parties s'efforcent de résoudre à l'amiable tout différend relatif à la formation, l'interprétation, l'exécution ou la cessation du contrat. La Partie la plus diligente saisit l'autre par écrit ; les Parties disposent alors d'un délai de [X] jours pour parvenir à un accord.</w:t>
      </w:r>
    </w:p>
    <w:p>
      <w:pPr>
        <w:spacing w:after="120" w:line="276"/>
        <w:jc w:val="both"/>
      </w:pPr>
      <w:r>
        <w:t xml:space="preserve">A défaut d'accord amiable dans ce délai, tout litige est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L'Éditeur</w:t>
      </w:r>
    </w:p>
    <w:p>
      <w:pPr>
        <w:spacing w:after="120" w:line="276"/>
        <w:jc w:val="both"/>
      </w:pPr>
      <w:r>
        <w:t xml:space="preserve">[Nom, Prénom et qualité du signataire]</w:t>
      </w:r>
    </w:p>
    <w:p>
      <w:pPr>
        <w:spacing w:after="120" w:line="276"/>
        <w:jc w:val="both"/>
      </w:pPr>
      <w:r>
        <w:t xml:space="preserve">Signature (précédée de la mention « Lu et approuvé ») :</w:t>
      </w:r>
    </w:p>
    <w:p>
      <w:pPr>
        <w:spacing w:after="120" w:line="276"/>
        <w:jc w:val="both"/>
      </w:pPr>
      <w:r>
        <w:t xml:space="preserve">Le Client</w:t>
      </w:r>
    </w:p>
    <w:p>
      <w:pPr>
        <w:spacing w:after="120" w:line="276"/>
        <w:jc w:val="both"/>
      </w:pPr>
      <w:r>
        <w:t xml:space="preserve">[Nom, Prénom et qualité du signataire]</w:t>
      </w:r>
    </w:p>
    <w:p>
      <w:pPr>
        <w:spacing w:after="120" w:line="276"/>
        <w:jc w:val="both"/>
      </w:pPr>
      <w:r>
        <w:t xml:space="preserve">Signature (précédée de la mention « Lu et approuvé »)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SERVICE LOGICIEL EN LIGNE (SaaS) LEGALTECH</dc:title>
  <dc:creator>Pactolane</dc:creator>
  <dc:description>Modele de contrat Pactolane, a adapter.</dc:description>
  <cp:lastModifiedBy>Un-named</cp:lastModifiedBy>
  <cp:revision>1</cp:revision>
  <dcterms:created xsi:type="dcterms:W3CDTF">2026-07-19T22:13:58.659Z</dcterms:created>
  <dcterms:modified xsi:type="dcterms:W3CDTF">2026-07-19T22:13:58.659Z</dcterms:modified>
</cp:coreProperties>
</file>

<file path=docProps/custom.xml><?xml version="1.0" encoding="utf-8"?>
<Properties xmlns="http://schemas.openxmlformats.org/officeDocument/2006/custom-properties" xmlns:vt="http://schemas.openxmlformats.org/officeDocument/2006/docPropsVTypes"/>
</file>