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VENTE DE PRODUITS (B2B)</w:t>
      </w:r>
    </w:p>
    <w:p>
      <w:pPr>
        <w:pBdr>
          <w:bottom w:val="single" w:color="0D1B2E" w:sz="8" w:space="1"/>
        </w:pBdr>
        <w:spacing w:after="280"/>
      </w:pPr>
    </w:p>
    <w:p>
      <w:pPr>
        <w:spacing w:after="120" w:line="276"/>
        <w:jc w:val="both"/>
      </w:pPr>
      <w:r>
        <w:t xml:space="preserve">Les présentes conditions générales de vente (ci-après les « CGV ») sont établies par :</w:t>
      </w:r>
    </w:p>
    <w:p>
      <w:pPr>
        <w:spacing w:after="120" w:line="276"/>
        <w:jc w:val="both"/>
      </w:pPr>
      <w:r>
        <w:t xml:space="preserve">[Dénomination sociale], [forme sociale] au capital de [montant] euros, immatriculée au Registre du commerce et des sociétés de [ville] sous le numéro [SIREN], dont le siège social est situé [adresse complète], représentée par [nom, prénom] en qualité de [qualité], dûment habilité(e) aux fins des présentes,</w:t>
      </w:r>
    </w:p>
    <w:p>
      <w:pPr>
        <w:spacing w:after="120" w:line="276"/>
        <w:jc w:val="both"/>
      </w:pPr>
      <w:r>
        <w:t xml:space="preserve">Ci-après dénommée le « Vendeur »,</w:t>
      </w:r>
    </w:p>
    <w:p>
      <w:pPr>
        <w:spacing w:after="120" w:line="276"/>
        <w:jc w:val="both"/>
      </w:pPr>
      <w:r>
        <w:t xml:space="preserve">Le Vendeur exerce une activité de production et de vente de [nature des produits] à destination d'acheteurs professionnels.</w:t>
      </w:r>
    </w:p>
    <w:p>
      <w:pPr>
        <w:spacing w:after="120" w:line="276"/>
        <w:jc w:val="both"/>
      </w:pPr>
      <w:r>
        <w:t xml:space="preserve">IL EST PREALABLEMENT EXPOSE CE QUI SUIT :</w:t>
      </w:r>
    </w:p>
    <w:p>
      <w:pPr>
        <w:spacing w:after="120" w:line="276"/>
        <w:jc w:val="both"/>
      </w:pPr>
      <w:r>
        <w:t xml:space="preserve">Le Vendeur commercialise ses produits exclusivement auprès de clients agissant dans le cadre de leur activité professionnelle, à l'exclusion de toute vente à un consommateur au sens du Code de la consommation.</w:t>
      </w:r>
    </w:p>
    <w:p>
      <w:pPr>
        <w:spacing w:after="120" w:line="276"/>
        <w:jc w:val="both"/>
      </w:pPr>
      <w:r>
        <w:t xml:space="preserve">Conformément à l'article L. 441-1 du Code de commerce, les présentes CGV constituent le socle unique de la négociation commerciale entre le Vendeur et l'acheteur professionnel. Elles sont communiquées à tout acheteur professionnel qui en fait la demande pour une activité entrant dans son objet.</w:t>
      </w:r>
    </w:p>
    <w:p>
      <w:pPr>
        <w:spacing w:after="120" w:line="276"/>
        <w:jc w:val="both"/>
      </w:pPr>
      <w:r>
        <w:t xml:space="preserve">Toute commande de produits emporte adhésion pleine et entière de l'acheteur professionnel (ci-après l'« Acheteur ») aux présentes CGV, à l'exclusion de tout autre document.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champ d'application</w:t>
      </w:r>
    </w:p>
    <w:p>
      <w:pPr>
        <w:spacing w:after="120" w:line="276"/>
        <w:jc w:val="both"/>
      </w:pPr>
      <w:r>
        <w:t xml:space="preserve">Les présentes CGV ont pour objet de définir les conditions dans lesquelles le Vendeur vend ses produits (ci-après les « Produits ») à l'Acheteur, ainsi que les droits et obligations respectifs des parties à l'occasion de ces ventes.</w:t>
      </w:r>
    </w:p>
    <w:p>
      <w:pPr>
        <w:spacing w:after="120" w:line="276"/>
        <w:jc w:val="both"/>
      </w:pPr>
      <w:r>
        <w:t xml:space="preserve">Elles s'appliquent à toute vente de Produits conclue par le Vendeur avec un acheteur agissant à des fins professionnelles, quelles que soient les stipulations pouvant figurer sur les documents de l'Acheteur.</w:t>
      </w:r>
    </w:p>
    <w:p>
      <w:pPr>
        <w:spacing w:after="120" w:line="276"/>
        <w:jc w:val="both"/>
      </w:pPr>
      <w:r>
        <w:t xml:space="preserve">Le fait que le Vendeur ne se prévale pas, à un moment donné, de l'une quelconque des présentes CGV ne peut être interprété comme valant renonciation à s'en prévaloir ultérieurement.</w:t>
      </w:r>
    </w:p>
    <w:p>
      <w:pPr>
        <w:spacing w:after="120" w:line="276"/>
        <w:jc w:val="both"/>
      </w:pPr>
      <w:r>
        <w:t xml:space="preserve">Les présentes CGV prévalent sur toutes conditions générales d'achat ou tout autre document émanant de l'Acheteur, sauf dérogation formelle et expresse acceptée par écrit par le Vendeur. Toute condition contraire opposée par l'Acheteur est, à défaut d'acceptation écrite du Vendeur, inopposable à ce dernier, quel que soit le moment où elle a pu être portée à sa connaissance.</w:t>
      </w:r>
    </w:p>
    <w:p>
      <w:pPr>
        <w:pStyle w:val="Heading1"/>
        <w:spacing w:after="120" w:before="280"/>
      </w:pPr>
      <w:r>
        <w:rPr>
          <w:b/>
          <w:bCs/>
          <w:color w:val="0D1B2E"/>
          <w:sz w:val="24"/>
          <w:szCs w:val="24"/>
        </w:rPr>
        <w:t xml:space="preserve">Article 2. Définitions</w:t>
      </w:r>
    </w:p>
    <w:p>
      <w:pPr>
        <w:spacing w:after="120" w:line="276"/>
        <w:jc w:val="both"/>
      </w:pPr>
      <w:r>
        <w:t xml:space="preserve">Les termes ci-après, employés avec une majuscule, ont dans les présentes CGV la signification suivante :</w:t>
      </w:r>
    </w:p>
    <w:p>
      <w:pPr>
        <w:spacing w:after="120" w:line="276"/>
        <w:jc w:val="both"/>
      </w:pPr>
      <w:r>
        <w:t xml:space="preserve">(a) « Produits » : les biens vendus par le Vendeur, tels que désignés au barème, au devis ou au bon de commande.</w:t>
      </w:r>
    </w:p>
    <w:p>
      <w:pPr>
        <w:spacing w:after="120" w:line="276"/>
        <w:jc w:val="both"/>
      </w:pPr>
      <w:r>
        <w:t xml:space="preserve">(b) « Commande » : toute demande d'achat de Produits émise par l'Acheteur auprès du Vendeur.</w:t>
      </w:r>
    </w:p>
    <w:p>
      <w:pPr>
        <w:spacing w:after="120" w:line="276"/>
        <w:jc w:val="both"/>
      </w:pPr>
      <w:r>
        <w:t xml:space="preserve">(c) « Barème » : la grille de prix des Produits en vigueur du Vendeur, à la date de la Commande.</w:t>
      </w:r>
    </w:p>
    <w:p>
      <w:pPr>
        <w:spacing w:after="120" w:line="276"/>
        <w:jc w:val="both"/>
      </w:pPr>
      <w:r>
        <w:t xml:space="preserve">(d) « Partie » : le Vendeur ou l'Acheteur pris individuellement ; « Parties » : le Vendeur et l'Acheteur ensemble.</w:t>
      </w:r>
    </w:p>
    <w:p>
      <w:pPr>
        <w:pStyle w:val="Heading1"/>
        <w:spacing w:after="120" w:before="280"/>
      </w:pPr>
      <w:r>
        <w:rPr>
          <w:b/>
          <w:bCs/>
          <w:color w:val="0D1B2E"/>
          <w:sz w:val="24"/>
          <w:szCs w:val="24"/>
        </w:rPr>
        <w:t xml:space="preserve">Article 3. Commandes et formation du contrat</w:t>
      </w:r>
    </w:p>
    <w:p>
      <w:pPr>
        <w:spacing w:after="120" w:line="276"/>
        <w:jc w:val="both"/>
      </w:pPr>
      <w:r>
        <w:t xml:space="preserve">Toute Commande est passée par écrit, par tout moyen convenu entre les Parties (bon de commande, courrier électronique ou support en ligne).</w:t>
      </w:r>
    </w:p>
    <w:p>
      <w:pPr>
        <w:spacing w:after="120" w:line="276"/>
        <w:jc w:val="both"/>
      </w:pPr>
      <w:r>
        <w:t xml:space="preserve">La Commande engage l'Acheteur dès son émission. La vente n'est réputée formée qu'après acceptation de la Commande par le Vendeur, matérialisée par un accusé de réception écrit ou, à défaut, par le commencement d'exécution de la Commande.</w:t>
      </w:r>
    </w:p>
    <w:p>
      <w:pPr>
        <w:spacing w:after="120" w:line="276"/>
        <w:jc w:val="both"/>
      </w:pPr>
      <w:r>
        <w:t xml:space="preserve">Le Vendeur se réserve le droit de refuser toute Commande émanant d'un Acheteur avec lequel existerait un litige relatif au paiement d'une Commande antérieure, ou dont la solvabilité présenterait des garanties insuffisantes.</w:t>
      </w:r>
    </w:p>
    <w:p>
      <w:pPr>
        <w:spacing w:after="120" w:line="276"/>
        <w:jc w:val="both"/>
      </w:pPr>
      <w:r>
        <w:t xml:space="preserve">Toute modification ou annulation de Commande demandée par l'Acheteur ne peut être prise en compte que si elle est parvenue par écrit au Vendeur avant l'expédition des Produits et a été acceptée par écrit par ce dernier. A défaut, la Commande est exécutée aux conditions initiales.</w:t>
      </w:r>
    </w:p>
    <w:p>
      <w:pPr>
        <w:pStyle w:val="Heading1"/>
        <w:spacing w:after="120" w:before="280"/>
      </w:pPr>
      <w:r>
        <w:rPr>
          <w:b/>
          <w:bCs/>
          <w:color w:val="0D1B2E"/>
          <w:sz w:val="24"/>
          <w:szCs w:val="24"/>
        </w:rPr>
        <w:t xml:space="preserve">Article 4. Prix</w:t>
      </w:r>
    </w:p>
    <w:p>
      <w:pPr>
        <w:spacing w:after="120" w:line="276"/>
        <w:jc w:val="both"/>
      </w:pPr>
      <w:r>
        <w:t xml:space="preserve">Les Produits sont fournis aux prix figurant au Barème du Vendeur en vigueur au jour de l'enregistrement de la Commande, ou au prix convenu au devis lorsqu'un devis a été établi et accepté.</w:t>
      </w:r>
    </w:p>
    <w:p>
      <w:pPr>
        <w:spacing w:after="120" w:line="276"/>
        <w:jc w:val="both"/>
      </w:pPr>
      <w:r>
        <w:t xml:space="preserve">Les prix s'entendent en euros, hors taxes, départ [lieu], hors frais de transport, d'emballage, d'assurance et de douane, lesquels sont facturés en sus dans les conditions indiquées à la Commande.</w:t>
      </w:r>
    </w:p>
    <w:p>
      <w:pPr>
        <w:spacing w:after="120" w:line="276"/>
        <w:jc w:val="both"/>
      </w:pPr>
      <w:r>
        <w:t xml:space="preserve">Le taux de taxe sur la valeur ajoutée applicable est celui en vigueur à la date de facturation. Toute évolution du taux applicable est répercutée sur le prix.</w:t>
      </w:r>
    </w:p>
    <w:p>
      <w:pPr>
        <w:spacing w:after="120" w:line="276"/>
        <w:jc w:val="both"/>
      </w:pPr>
      <w:r>
        <w:t xml:space="preserve">Le Vendeur se réserve le droit de modifier son Barème à tout moment. Les prix applicables à une Commande sont ceux en vigueur à la date de son enregistrement.</w:t>
      </w:r>
    </w:p>
    <w:p>
      <w:pPr>
        <w:spacing w:after="120" w:line="276"/>
        <w:jc w:val="both"/>
      </w:pPr>
      <w:r>
        <w:t xml:space="preserve">Les éventuelles réductions de prix, ristournes et remises sont accordées dans les conditions précisées au Barème ou au devis, en fonction notamment des quantités commandées.</w:t>
      </w:r>
    </w:p>
    <w:p>
      <w:pPr>
        <w:pStyle w:val="Heading1"/>
        <w:spacing w:after="120" w:before="280"/>
      </w:pPr>
      <w:r>
        <w:rPr>
          <w:b/>
          <w:bCs/>
          <w:color w:val="0D1B2E"/>
          <w:sz w:val="24"/>
          <w:szCs w:val="24"/>
        </w:rPr>
        <w:t xml:space="preserve">Article 5. Conditions de paiement</w:t>
      </w:r>
    </w:p>
    <w:p>
      <w:pPr>
        <w:spacing w:after="120" w:line="276"/>
        <w:jc w:val="both"/>
      </w:pPr>
      <w:r>
        <w:t xml:space="preserve">Sauf conditions particulières convenues par écrit, les factures sont payables à [trente] (30) jours à compter de la date d'émission de la facture. Le délai de paiement convenu entre les Parties ne peut en toute hypothèse excéder le délai maximal fixé à l'article L. 441-10 du Code de commerce.</w:t>
      </w:r>
    </w:p>
    <w:p>
      <w:pPr>
        <w:spacing w:after="120" w:line="276"/>
        <w:jc w:val="both"/>
      </w:pPr>
      <w:r>
        <w:t xml:space="preserve">Le paiement s'effectue par [virement bancaire / prélèvement], au lieu du siège du Vendeur. Le paiement n'est réputé réalisé qu'à l'encaissement effectif des sommes par le Vendeur.</w:t>
      </w:r>
    </w:p>
    <w:p>
      <w:pPr>
        <w:spacing w:after="120" w:line="276"/>
        <w:jc w:val="both"/>
      </w:pPr>
      <w:r>
        <w:t xml:space="preserve">En cas de retard de paiement, l'Acheteur est redevable, de plein droit et sans qu'un rappel soit nécessaire, de pénalités de retard calculées, sur les sommes restant dues toutes taxes comprises, au taux d'intérêt appliqué par la Banque centrale européenne à son opération de refinancement la plus récente majoré de dix (10) points de pourcentage. Ces pénalités courent du jour suivant la date de règlement portée sur la facture jusqu'au paiement intégral.</w:t>
      </w:r>
    </w:p>
    <w:p>
      <w:pPr>
        <w:spacing w:after="120" w:line="276"/>
        <w:jc w:val="both"/>
      </w:pPr>
      <w:r>
        <w:t xml:space="preserve">Tout retard de paiement rend en outre exigible, de plein droit, une indemnité forfaitaire pour frais de recouvrement d'un montant de quarante (40) euros, prévue à l'article D. 441-5 du Code de commerce. Lorsque les frais de recouvrement exposés sont supérieurs à ce montant, le Vendeur peut demander une indemnisation complémentaire sur justification.</w:t>
      </w:r>
    </w:p>
    <w:p>
      <w:pPr>
        <w:spacing w:after="120" w:line="276"/>
        <w:jc w:val="both"/>
      </w:pPr>
      <w:r>
        <w:t xml:space="preserve">Aucun escompte n'est accordé en cas de paiement anticipé, sauf stipulation contraire figurant sur la facture.</w:t>
      </w:r>
    </w:p>
    <w:p>
      <w:pPr>
        <w:spacing w:after="120" w:line="276"/>
        <w:jc w:val="both"/>
      </w:pPr>
      <w:r>
        <w:t xml:space="preserve">En cas de défaut de paiement d'une échéance, l'ensemble des sommes dues par l'Acheteur devient immédiatement exigible, et le Vendeur peut suspendre l'exécution de toute Commande en cours jusqu'au complet paiement, sans préjudice de tout autre recours.</w:t>
      </w:r>
    </w:p>
    <w:p>
      <w:pPr>
        <w:spacing w:after="120" w:line="276"/>
        <w:jc w:val="both"/>
      </w:pPr>
      <w:r>
        <w:t xml:space="preserve">Toute compensation unilatérale opérée par l'Acheteur entre d'éventuelles pénalités qu'il invoquerait et le prix des Produits est exclue, sauf accord écrit du Vendeur.</w:t>
      </w:r>
    </w:p>
    <w:p>
      <w:pPr>
        <w:pStyle w:val="Heading1"/>
        <w:spacing w:after="120" w:before="280"/>
      </w:pPr>
      <w:r>
        <w:rPr>
          <w:b/>
          <w:bCs/>
          <w:color w:val="0D1B2E"/>
          <w:sz w:val="24"/>
          <w:szCs w:val="24"/>
        </w:rPr>
        <w:t xml:space="preserve">Article 6. Livraison et transfert des risques</w:t>
      </w:r>
    </w:p>
    <w:p>
      <w:pPr>
        <w:spacing w:after="120" w:line="276"/>
        <w:jc w:val="both"/>
      </w:pPr>
      <w:r>
        <w:t xml:space="preserve">Les Produits sont livrés à l'adresse indiquée par l'Acheteur à la Commande, selon le mode de livraison convenu entre les Parties.</w:t>
      </w:r>
    </w:p>
    <w:p>
      <w:pPr>
        <w:spacing w:after="120" w:line="276"/>
        <w:jc w:val="both"/>
      </w:pPr>
      <w:r>
        <w:t xml:space="preserve">Les délais de livraison sont donnés à titre indicatif, sauf lorsqu'un délai ferme a été expressément convenu par écrit. Un retard de livraison ne peut donner lieu à aucune pénalité ni indemnité, ni justifier l'annulation de la Commande, sauf stipulation contraire écrite.</w:t>
      </w:r>
    </w:p>
    <w:p>
      <w:pPr>
        <w:spacing w:after="120" w:line="276"/>
        <w:jc w:val="both"/>
      </w:pPr>
      <w:r>
        <w:t xml:space="preserve">L'Acheteur est tenu de vérifier l'état apparent des Produits à la livraison. Toute réserve relative à un manquant ou à une avarie apparente doit être portée sur le bon de livraison et confirmée au transporteur et au Vendeur dans les conditions de l'article 8.</w:t>
      </w:r>
    </w:p>
    <w:p>
      <w:pPr>
        <w:spacing w:after="120" w:line="276"/>
        <w:jc w:val="both"/>
      </w:pPr>
      <w:r>
        <w:t xml:space="preserve">Le transfert des risques de perte et de détérioration des Produits intervient au moment de la remise des Produits [au transporteur / à l'Acheteur au lieu de livraison]. A compter de ce transfert, l'Acheteur supporte seul les risques afférents aux Produits.</w:t>
      </w:r>
    </w:p>
    <w:p>
      <w:pPr>
        <w:spacing w:after="120" w:line="276"/>
        <w:jc w:val="both"/>
      </w:pPr>
      <w:r>
        <w:t xml:space="preserve">Le transfert des risques prévu au présent article est indépendant du transfert de propriété organisé à l'article 7. La réserve de propriété n'a pas pour effet de maintenir les risques à la charge du Vendeur au-delà du transfert prévu ci-dessus.</w:t>
      </w:r>
    </w:p>
    <w:p>
      <w:pPr>
        <w:pStyle w:val="Heading1"/>
        <w:spacing w:after="120" w:before="280"/>
      </w:pPr>
      <w:r>
        <w:rPr>
          <w:b/>
          <w:bCs/>
          <w:color w:val="0D1B2E"/>
          <w:sz w:val="24"/>
          <w:szCs w:val="24"/>
        </w:rPr>
        <w:t xml:space="preserve">Article 7. Réserve de propriété</w:t>
      </w:r>
    </w:p>
    <w:p>
      <w:pPr>
        <w:spacing w:after="120" w:line="276"/>
        <w:jc w:val="both"/>
      </w:pPr>
      <w:r>
        <w:t xml:space="preserve">Le Vendeur conserve la propriété des Produits vendus jusqu'au paiement intégral de leur prix, en principal et accessoires, conformément aux articles 2367 et suivants du Code civil. Le défaut de paiement de l'une quelconque des échéances peut entraîner la revendication des Produits par le Vendeur.</w:t>
      </w:r>
    </w:p>
    <w:p>
      <w:pPr>
        <w:spacing w:after="120" w:line="276"/>
        <w:jc w:val="both"/>
      </w:pPr>
      <w:r>
        <w:t xml:space="preserve">Ces stipulations ne font pas obstacle au transfert à l'Acheteur, dès la livraison, des risques de perte et de détérioration des Produits, ainsi que des dommages qu'ils pourraient occasionner, dans les conditions de l'article 6.</w:t>
      </w:r>
    </w:p>
    <w:p>
      <w:pPr>
        <w:spacing w:after="120" w:line="276"/>
        <w:jc w:val="both"/>
      </w:pPr>
      <w:r>
        <w:t xml:space="preserve">L'Acheteur s'oblige, jusqu'au complet paiement, à conserver les Produits en bon état, individualisés et identifiables, et à s'abstenir de les remettre en gage ou de les céder à titre de garantie.</w:t>
      </w:r>
    </w:p>
    <w:p>
      <w:pPr>
        <w:spacing w:after="120" w:line="276"/>
        <w:jc w:val="both"/>
      </w:pPr>
      <w:r>
        <w:t xml:space="preserve">En cas de revente des Produits avant complet paiement, l'Acheteur cède dès à présent au Vendeur, à titre de garantie, l'ensemble des créances nées de cette revente à l'égard des sous-acquéreurs.</w:t>
      </w:r>
    </w:p>
    <w:p>
      <w:pPr>
        <w:spacing w:after="120" w:line="276"/>
        <w:jc w:val="both"/>
      </w:pPr>
      <w:r>
        <w:t xml:space="preserve">En cas d'ouverture d'une procédure de sauvegarde, de redressement ou de liquidation judiciaire de l'Acheteur, le Vendeur peut revendiquer les Produits impayés dans les conditions et délais prévus par le Code de commerce.</w:t>
      </w:r>
    </w:p>
    <w:p>
      <w:pPr>
        <w:pStyle w:val="Heading1"/>
        <w:spacing w:after="120" w:before="280"/>
      </w:pPr>
      <w:r>
        <w:rPr>
          <w:b/>
          <w:bCs/>
          <w:color w:val="0D1B2E"/>
          <w:sz w:val="24"/>
          <w:szCs w:val="24"/>
        </w:rPr>
        <w:t xml:space="preserve">Article 8. Conformité, garantie et réclamations</w:t>
      </w:r>
    </w:p>
    <w:p>
      <w:pPr>
        <w:spacing w:after="120" w:line="276"/>
        <w:jc w:val="both"/>
      </w:pPr>
      <w:r>
        <w:t xml:space="preserve">Les Produits livrés doivent être conformes à la Commande acceptée par le Vendeur, en nature, quantité et spécifications.</w:t>
      </w:r>
    </w:p>
    <w:p>
      <w:pPr>
        <w:spacing w:after="120" w:line="276"/>
        <w:jc w:val="both"/>
      </w:pPr>
      <w:r>
        <w:t xml:space="preserve">Toute réclamation portant sur un défaut apparent ou une non-conformité apparente des Produits doit, pour être recevable, être formulée par écrit auprès du Vendeur dans un délai de [huit] (8) jours à compter de la livraison, et être accompagnée des justificatifs correspondants. A défaut de réclamation dans ce délai, les Produits sont réputés conformes et acceptés.</w:t>
      </w:r>
    </w:p>
    <w:p>
      <w:pPr>
        <w:spacing w:after="120" w:line="276"/>
        <w:jc w:val="both"/>
      </w:pPr>
      <w:r>
        <w:t xml:space="preserve">Aucun retour de Produit ne peut être effectué sans l'accord écrit et préalable du Vendeur. Les Produits retournés avec son accord voyagent aux frais et risques de l'Acheteur.</w:t>
      </w:r>
    </w:p>
    <w:p>
      <w:pPr>
        <w:spacing w:after="120" w:line="276"/>
        <w:jc w:val="both"/>
      </w:pPr>
      <w:r>
        <w:t xml:space="preserve">Lorsqu'une non-conformité est établie, le Vendeur procède, à son choix, au remplacement ou à la reprise des Produits concernés, à l'exclusion de toute autre indemnisation, sous réserve de l'article 9.</w:t>
      </w:r>
    </w:p>
    <w:p>
      <w:pPr>
        <w:spacing w:after="120" w:line="276"/>
        <w:jc w:val="both"/>
      </w:pPr>
      <w:r>
        <w:t xml:space="preserve">Le Vendeur reste tenu de la garantie légale des vices cachés dans les conditions des articles 1641 et suivants du Code civil. L'Acheteur qui entend s'en prévaloir en informe le Vendeur par écrit dès la découverte du vice.</w:t>
      </w:r>
    </w:p>
    <w:p>
      <w:pPr>
        <w:pStyle w:val="Heading1"/>
        <w:spacing w:after="120" w:before="280"/>
      </w:pPr>
      <w:r>
        <w:rPr>
          <w:b/>
          <w:bCs/>
          <w:color w:val="0D1B2E"/>
          <w:sz w:val="24"/>
          <w:szCs w:val="24"/>
        </w:rPr>
        <w:t xml:space="preserve">Article 9. Limitation de responsabilité</w:t>
      </w:r>
    </w:p>
    <w:p>
      <w:pPr>
        <w:spacing w:after="120" w:line="276"/>
        <w:jc w:val="both"/>
      </w:pPr>
      <w:r>
        <w:t xml:space="preserve">Le Vendeur est tenu à l'égard de l'Acheteur d'une obligation de résultat portant sur la conformité des Produits livrés à la Commande acceptée.</w:t>
      </w:r>
    </w:p>
    <w:p>
      <w:pPr>
        <w:spacing w:after="120" w:line="276"/>
        <w:jc w:val="both"/>
      </w:pPr>
      <w:r>
        <w:t xml:space="preserve">La responsabilité du Vendeur est limitée aux dommages directs, matériels et prouvés, résultant d'un manquement qui lui est imputable. Sont expressément exclus les dommages indirects, tels que le manque à gagner, la perte de chiffre d'affaires, de bénéfice, de clientèle, d'exploitation, d'image ou de données.</w:t>
      </w:r>
    </w:p>
    <w:p>
      <w:pPr>
        <w:spacing w:after="120" w:line="276"/>
        <w:jc w:val="both"/>
      </w:pPr>
      <w:r>
        <w:t xml:space="preserve">En tout état de cause, le montant total de la responsabilité du Vendeur au titre d'une Commande, tous préjudices et toutes causes confondus, est plafonné au montant hors taxes effectivement payé par l'Acheteur au titre des Produits à l'origine du dommage.</w:t>
      </w:r>
    </w:p>
    <w:p>
      <w:pPr>
        <w:spacing w:after="120" w:line="276"/>
        <w:jc w:val="both"/>
      </w:pPr>
      <w:r>
        <w:t xml:space="preserve">Les limitations et exclusions prévues au présent article ne s'appliquent pas au dommage corporel, à la faute lourde ou dolosive du Vendeur, ni aux cas dans lesquels la loi en prohibe l'aménagement.</w:t>
      </w:r>
    </w:p>
    <w:p>
      <w:pPr>
        <w:spacing w:after="120" w:line="276"/>
        <w:jc w:val="both"/>
      </w:pPr>
      <w:r>
        <w:t xml:space="preserve">L'Acheteur, professionnel de son secteur, demeure seul responsable du choix des Produits au regard de ses besoins, ainsi que de leur mise en oeuvre, de leur stockage et de leur utilisation.</w:t>
      </w:r>
    </w:p>
    <w:p>
      <w:pPr>
        <w:pStyle w:val="Heading1"/>
        <w:spacing w:after="120" w:before="280"/>
      </w:pPr>
      <w:r>
        <w:rPr>
          <w:b/>
          <w:bCs/>
          <w:color w:val="0D1B2E"/>
          <w:sz w:val="24"/>
          <w:szCs w:val="24"/>
        </w:rPr>
        <w:t xml:space="preserve">Article 10. Force majeure</w:t>
      </w:r>
    </w:p>
    <w:p>
      <w:pPr>
        <w:spacing w:after="120" w:line="276"/>
        <w:jc w:val="both"/>
      </w:pPr>
      <w:r>
        <w:t xml:space="preserve">Aucune des Parties ne peut être tenue pour responsable d'un manquement à ses obligations lorsque ce manquement résulte d'un cas de force majeure au sens de l'article 1218 du Code civil et de la jurisprudence des juridictions françaises.</w:t>
      </w:r>
    </w:p>
    <w:p>
      <w:pPr>
        <w:spacing w:after="120" w:line="276"/>
        <w:jc w:val="both"/>
      </w:pPr>
      <w:r>
        <w:t xml:space="preserve">La Partie empêchée en informe l'autre Partie par écrit dans les meilleurs délais, en précisant la nature de l'événement et ses conséquences prévisibles sur l'exécution de ses obligations.</w:t>
      </w:r>
    </w:p>
    <w:p>
      <w:pPr>
        <w:spacing w:after="120" w:line="276"/>
        <w:jc w:val="both"/>
      </w:pPr>
      <w:r>
        <w:t xml:space="preserve">Les obligations affectées sont suspendues pendant la durée de l'événement de force majeure, sans indemnité de part et d'autre. Les Parties s'efforcent de bonne foi de limiter les conséquences de l'événement.</w:t>
      </w:r>
    </w:p>
    <w:p>
      <w:pPr>
        <w:spacing w:after="120" w:line="276"/>
        <w:jc w:val="both"/>
      </w:pPr>
      <w:r>
        <w:t xml:space="preserve">Si l'empêchement se prolonge au-delà de [trente] (30) jours, chacune des Parties peut résilier de plein droit la Commande affectée par notification écrite, sans autre indemnité que le paiement des Produits déjà livrés.</w:t>
      </w:r>
    </w:p>
    <w:p>
      <w:pPr>
        <w:pStyle w:val="Heading1"/>
        <w:spacing w:after="120" w:before="280"/>
      </w:pPr>
      <w:r>
        <w:rPr>
          <w:b/>
          <w:bCs/>
          <w:color w:val="0D1B2E"/>
          <w:sz w:val="24"/>
          <w:szCs w:val="24"/>
        </w:rPr>
        <w:t xml:space="preserve">Article 11. Confidentialité</w:t>
      </w:r>
    </w:p>
    <w:p>
      <w:pPr>
        <w:spacing w:after="120" w:line="276"/>
        <w:jc w:val="both"/>
      </w:pPr>
      <w:r>
        <w:t xml:space="preserve">Chaque Partie s'engage à conserver confidentielles les informations de toute nature, notamment techniques, commerciales et tarifaires, dont elle a connaissance à l'occasion de la relation commerciale et qui sont identifiées comme confidentielles ou dont le caractère confidentiel résulte de leur nature.</w:t>
      </w:r>
    </w:p>
    <w:p>
      <w:pPr>
        <w:spacing w:after="120" w:line="276"/>
        <w:jc w:val="both"/>
      </w:pPr>
      <w:r>
        <w:t xml:space="preserve">Chaque Partie s'interdit de divulguer ces informations à des tiers et de les utiliser à d'autres fins que l'exécution des Commandes, sauf accord écrit préalable de la Partie dont elles émanent.</w:t>
      </w:r>
    </w:p>
    <w:p>
      <w:pPr>
        <w:spacing w:after="120" w:line="276"/>
        <w:jc w:val="both"/>
      </w:pPr>
      <w:r>
        <w:t xml:space="preserve">Ne sont pas couvertes par cette obligation les informations tombées dans le domaine public sans manquement de la Partie qui les reçoit, celles déjà connues d'elle avant leur communication, et celles dont la divulgation est requise par une disposition légale, réglementaire ou une décision de justice.</w:t>
      </w:r>
    </w:p>
    <w:p>
      <w:pPr>
        <w:spacing w:after="120" w:line="276"/>
        <w:jc w:val="both"/>
      </w:pPr>
      <w:r>
        <w:t xml:space="preserve">La présente obligation de confidentialité subsiste pendant toute la durée de la relation commerciale et pendant [deux] (2) ans après son terme.</w:t>
      </w:r>
    </w:p>
    <w:p>
      <w:pPr>
        <w:pStyle w:val="Heading1"/>
        <w:spacing w:after="120" w:before="280"/>
      </w:pPr>
      <w:r>
        <w:rPr>
          <w:b/>
          <w:bCs/>
          <w:color w:val="0D1B2E"/>
          <w:sz w:val="24"/>
          <w:szCs w:val="24"/>
        </w:rPr>
        <w:t xml:space="preserve">Article 12. Protection des données à caractère personnel</w:t>
      </w:r>
    </w:p>
    <w:p>
      <w:pPr>
        <w:spacing w:after="120" w:line="276"/>
        <w:jc w:val="both"/>
      </w:pPr>
      <w:r>
        <w:t xml:space="preserve">Dans le cadre de la relation commerciale, chaque Partie peut être amenée à traiter des données à caractère personnel relatives aux représentants et interlocuteurs de l'autre Partie (identité, coordonnées professionnelles), aux seules fins de gestion des Commandes, de la facturation et du suivi de la relation.</w:t>
      </w:r>
    </w:p>
    <w:p>
      <w:pPr>
        <w:spacing w:after="120" w:line="276"/>
        <w:jc w:val="both"/>
      </w:pPr>
      <w:r>
        <w:t xml:space="preserve">Chaque Partie agit en qualité de responsable de traitement pour les traitements qu'elle met en oeuvre et s'engage à respecter le Règlement (UE) 2016/679 (RGPD) et la loi n° 78-17 du 6 janvier 1978 modifiée.</w:t>
      </w:r>
    </w:p>
    <w:p>
      <w:pPr>
        <w:spacing w:after="120" w:line="276"/>
        <w:jc w:val="both"/>
      </w:pPr>
      <w:r>
        <w:t xml:space="preserve">Les données sont conservées pour la durée nécessaire aux finalités poursuivies et aux obligations légales de conservation applicables. Les personnes concernées disposent des droits d'accès, de rectification, d'effacement, de limitation et d'opposition, qu'elles exercent auprès de la Partie responsable du traitement concerné.</w:t>
      </w:r>
    </w:p>
    <w:p>
      <w:pPr>
        <w:spacing w:after="120" w:line="276"/>
        <w:jc w:val="both"/>
      </w:pPr>
      <w:r>
        <w:t xml:space="preserve">Aucune des Parties ne divulgue les données à caractère personnel de l'autre à des tiers non autorisés et met en oeuvre les mesures techniques et organisationnelles appropriées pour en assurer la sécurité.</w:t>
      </w:r>
    </w:p>
    <w:p>
      <w:pPr>
        <w:pStyle w:val="Heading1"/>
        <w:spacing w:after="120" w:before="280"/>
      </w:pPr>
      <w:r>
        <w:rPr>
          <w:b/>
          <w:bCs/>
          <w:color w:val="0D1B2E"/>
          <w:sz w:val="24"/>
          <w:szCs w:val="24"/>
        </w:rPr>
        <w:t xml:space="preserve">Article 13. Durée, résiliation et rupture de la relation commerciale</w:t>
      </w:r>
    </w:p>
    <w:p>
      <w:pPr>
        <w:spacing w:after="120" w:line="276"/>
        <w:jc w:val="both"/>
      </w:pPr>
      <w:r>
        <w:t xml:space="preserve">Les présentes CGV s'appliquent à chaque Commande pour la durée nécessaire à sa complète exécution. Lorsque les Parties entretiennent une relation commerciale suivie, les présentes CGV en régissent l'ensemble des Commandes tant qu'elles n'ont pas été remplacées.</w:t>
      </w:r>
    </w:p>
    <w:p>
      <w:pPr>
        <w:spacing w:after="120" w:line="276"/>
        <w:jc w:val="both"/>
      </w:pPr>
      <w:r>
        <w:t xml:space="preserve">En cas de manquement grave de l'une des Parties à l'une quelconque de ses obligations, non réparé dans un délai de [trente] (30) jours suivant l'envoi d'une mise en demeure restée sans effet, l'autre Partie peut résilier de plein droit la Commande concernée, sans préjudice des dommages et intérêts auxquels elle pourrait prétendre.</w:t>
      </w:r>
    </w:p>
    <w:p>
      <w:pPr>
        <w:spacing w:after="120" w:line="276"/>
        <w:jc w:val="both"/>
      </w:pPr>
      <w:r>
        <w:t xml:space="preserve">La mise en demeure est adressée par lettre recommandée avec avis de réception et mentionne l'intention de se prévaloir de la présente clause.</w:t>
      </w:r>
    </w:p>
    <w:p>
      <w:pPr>
        <w:spacing w:after="120" w:line="276"/>
        <w:jc w:val="both"/>
      </w:pPr>
      <w:r>
        <w:t xml:space="preserve">Lorsque les Parties entretiennent une relation commerciale établie, la cessation de cette relation, totale ou partielle, suppose le respect d'un préavis écrit tenant compte de son ancienneté, conformément à l'article L. 442-1, II du Code de commerce. La partie qui entend mettre fin à la relation en informe l'autre par écrit en respectant un préavis d'au moins [durée], sauf inexécution grave, force majeure ou dispositions légales plus favorables.</w:t>
      </w:r>
    </w:p>
    <w:p>
      <w:pPr>
        <w:pStyle w:val="Heading1"/>
        <w:spacing w:after="120" w:before="280"/>
      </w:pPr>
      <w:r>
        <w:rPr>
          <w:b/>
          <w:bCs/>
          <w:color w:val="0D1B2E"/>
          <w:sz w:val="24"/>
          <w:szCs w:val="24"/>
        </w:rPr>
        <w:t xml:space="preserve">Article 14. Cession et dispositions générales</w:t>
      </w:r>
    </w:p>
    <w:p>
      <w:pPr>
        <w:spacing w:after="120" w:line="276"/>
        <w:jc w:val="both"/>
      </w:pPr>
      <w:r>
        <w:t xml:space="preserve">L'Acheteur ne peut céder ou transférer tout ou partie de ses droits et obligations au titre d'une Commande sans l'accord écrit et préalable du Vendeur.</w:t>
      </w:r>
    </w:p>
    <w:p>
      <w:pPr>
        <w:spacing w:after="120" w:line="276"/>
        <w:jc w:val="both"/>
      </w:pPr>
      <w:r>
        <w:t xml:space="preserve">Les présentes CGV, ensemble le devis ou le bon de commande accepté, expriment l'intégralité de l'accord des Parties relatif à la vente des Produits et prévalent sur tout document ou déclaration antérieurs. Toute modification requiert un écrit signé des deux Parties.</w:t>
      </w:r>
    </w:p>
    <w:p>
      <w:pPr>
        <w:spacing w:after="120" w:line="276"/>
        <w:jc w:val="both"/>
      </w:pPr>
      <w:r>
        <w:t xml:space="preserve">Si l'une quelconque des stipulations des présentes CGV est déclarée nulle ou inapplicable, les autres stipulations conservent leur pleine valeur, les Parties s'efforçant de remplacer la stipulation écartée par une stipulation valable de portée équivalente.</w:t>
      </w:r>
    </w:p>
    <w:p>
      <w:pPr>
        <w:spacing w:after="120" w:line="276"/>
        <w:jc w:val="both"/>
      </w:pPr>
      <w:r>
        <w:t xml:space="preserve">Le fait pour le Vendeur de tolérer une inexécution ou de ne pas exercer un droit prévu aux présentes ne vaut pas renonciation à ce droit.</w:t>
      </w:r>
    </w:p>
    <w:p>
      <w:pPr>
        <w:pStyle w:val="Heading1"/>
        <w:spacing w:after="120" w:before="280"/>
      </w:pPr>
      <w:r>
        <w:rPr>
          <w:b/>
          <w:bCs/>
          <w:color w:val="0D1B2E"/>
          <w:sz w:val="24"/>
          <w:szCs w:val="24"/>
        </w:rPr>
        <w:t xml:space="preserve">Article 15. Droit applicable et règlement des différends</w:t>
      </w:r>
    </w:p>
    <w:p>
      <w:pPr>
        <w:spacing w:after="120" w:line="276"/>
        <w:jc w:val="both"/>
      </w:pPr>
      <w:r>
        <w:t xml:space="preserve">Les présentes CGV et les ventes qui en découlent sont soumises au droit français, à l'exclusion de la Convention des Nations Unies sur les contrats de vente internationale de marchandises (Convention de Vienne du 11 avril 1980).</w:t>
      </w:r>
    </w:p>
    <w:p>
      <w:pPr>
        <w:spacing w:after="120" w:line="276"/>
        <w:jc w:val="both"/>
      </w:pPr>
      <w:r>
        <w:t xml:space="preserve">En cas de différend relatif à la formation, à l'interprétation, à l'exécution ou à la rupture d'une Commande, les Parties s'engagent, préalablement à toute action contentieuse, à rechercher une solution amiable dans un délai de [trente] (30) jours à compter de la notification écrite du différend par l'une des Parties à l'autre.</w:t>
      </w:r>
    </w:p>
    <w:p>
      <w:pPr>
        <w:spacing w:after="120" w:line="276"/>
        <w:jc w:val="both"/>
      </w:pPr>
      <w:r>
        <w:t xml:space="preserve">A défaut d'accord amiable dans ce délai, tout litige relève de la compétence exclusive du Tribunal de commerce de [ville], y compris en cas de pluralité de défendeurs, d'appel en garantie ou de procédure d'urgence, nonobstant toute clause contraire figurant dans les documents de l'Acheteur.</w:t>
      </w:r>
    </w:p>
    <w:p>
      <w:pPr>
        <w:spacing w:before="400"/>
      </w:pPr>
    </w:p>
    <w:p>
      <w:pPr>
        <w:spacing w:after="120" w:line="276"/>
        <w:jc w:val="both"/>
      </w:pPr>
      <w:r>
        <w:t xml:space="preserve">Fait à [ville], le [date], en deux (2) exemplaires originaux.</w:t>
      </w:r>
    </w:p>
    <w:p>
      <w:pPr>
        <w:spacing w:after="120" w:line="276"/>
        <w:jc w:val="both"/>
      </w:pPr>
      <w:r>
        <w:t xml:space="preserve">Pour le Vendeur : [nom, prénom, qualité, signature et cachet]</w:t>
      </w:r>
    </w:p>
    <w:p>
      <w:pPr>
        <w:spacing w:after="120" w:line="276"/>
        <w:jc w:val="both"/>
      </w:pPr>
      <w:r>
        <w:t xml:space="preserve">Pour l'Acheteur : [nom, prénom, qualité, signature et cachet], précédés de la mention « Bon pour accord, conditions générales de vente lues et acceptées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DE PRODUITS (B2B)</dc:title>
  <dc:creator>Pactolane</dc:creator>
  <dc:description>Modele de contrat Pactolane, a adapter.</dc:description>
  <cp:lastModifiedBy>Un-named</cp:lastModifiedBy>
  <cp:revision>1</cp:revision>
  <dcterms:created xsi:type="dcterms:W3CDTF">2026-07-18T12:42:55.533Z</dcterms:created>
  <dcterms:modified xsi:type="dcterms:W3CDTF">2026-07-18T12:42:55.533Z</dcterms:modified>
</cp:coreProperties>
</file>

<file path=docProps/custom.xml><?xml version="1.0" encoding="utf-8"?>
<Properties xmlns="http://schemas.openxmlformats.org/officeDocument/2006/custom-properties" xmlns:vt="http://schemas.openxmlformats.org/officeDocument/2006/docPropsVTypes"/>
</file>