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CHARTE DE TÉLÉTRAVAIL</w:t>
      </w:r>
    </w:p>
    <w:p>
      <w:pPr>
        <w:pBdr>
          <w:bottom w:val="single" w:color="0D1B2E" w:sz="8" w:space="1"/>
        </w:pBdr>
        <w:spacing w:after="280"/>
      </w:pP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agissant en qualité de [fonction] (ci-après « l'Entreprise »),</w:t>
      </w:r>
    </w:p>
    <w:p>
      <w:pPr>
        <w:spacing w:after="120" w:line="276"/>
        <w:jc w:val="both"/>
      </w:pPr>
      <w:r>
        <w:t xml:space="preserve">Établit la présente charte de télétravail (ci-après « la Charte ») en application des articles L1222-9 à L1222-11 du Code du travail.</w:t>
      </w:r>
    </w:p>
    <w:p>
      <w:pPr>
        <w:spacing w:after="120" w:line="276"/>
        <w:jc w:val="both"/>
      </w:pPr>
      <w:r>
        <w:t xml:space="preserve">La présente Charte a été élaborée par l'Entreprise après avis du comité social et économique, s'il existe, rendu le [date], conformément à l'article L1222-9 du Code du travail. Elle est portée à la connaissance de l'ensemble du personnel par [tout moyen : affichage, intranet, note de service] et entre en vigueur le [date].</w:t>
      </w:r>
    </w:p>
    <w:p>
      <w:pPr>
        <w:spacing w:after="120" w:line="276"/>
        <w:jc w:val="both"/>
      </w:pPr>
      <w:r>
        <w:t xml:space="preserve">En présence d'un accord collectif d'entreprise ou de branche organisant le télétravail, les stipulations de cet accord priment sur la présente Charte. Celle-ci ne s'applique qu'à défaut d'accord collectif applicable sur le même objet.</w:t>
      </w:r>
    </w:p>
    <w:p>
      <w:pPr>
        <w:pStyle w:val="Heading1"/>
        <w:spacing w:after="120" w:before="280"/>
      </w:pPr>
      <w:r>
        <w:rPr>
          <w:b/>
          <w:bCs/>
          <w:color w:val="0D1B2E"/>
          <w:sz w:val="24"/>
          <w:szCs w:val="24"/>
        </w:rPr>
        <w:t xml:space="preserve">Article 1. Objet et champ d'application</w:t>
      </w:r>
    </w:p>
    <w:p>
      <w:pPr>
        <w:spacing w:after="120" w:line="276"/>
        <w:jc w:val="both"/>
      </w:pPr>
      <w:r>
        <w:t xml:space="preserve">La présente Charte a pour objet de définir les conditions et les modalités de mise en œuvre du télétravail au sein de l'Entreprise.</w:t>
      </w:r>
    </w:p>
    <w:p>
      <w:pPr>
        <w:spacing w:after="120" w:line="276"/>
        <w:jc w:val="both"/>
      </w:pPr>
      <w:r>
        <w:t xml:space="preserve">Conformément à l'article L1222-9 du Code du travail, le télétravail désigne toute forme d'organisation du travail dans laquelle un travail qui aurait également pu être exécuté dans les locaux de l'Entreprise est effectué par un salarié hors de ces locaux, de façon volontaire, en utilisant les technologies de l'information et de la communication.</w:t>
      </w:r>
    </w:p>
    <w:p>
      <w:pPr>
        <w:spacing w:after="120" w:line="276"/>
        <w:jc w:val="both"/>
      </w:pPr>
      <w:r>
        <w:t xml:space="preserve">La Charte s'applique à l'ensemble des salariés de l'Entreprise remplissant les conditions d'éligibilité définies à l'article 2, quel que soit leur lieu d'affectation, dès leur entrée effective dans le dispositif de télétravail.</w:t>
      </w:r>
    </w:p>
    <w:p>
      <w:pPr>
        <w:spacing w:after="120" w:line="276"/>
        <w:jc w:val="both"/>
      </w:pPr>
      <w:r>
        <w:t xml:space="preserve">Le télétravail visé par la présente Charte s'exerce au domicile du salarié ou en tout autre lieu fixe préalablement déclaré et accepté par l'Entreprise. Le télétravail occasionnel décidé au cas par cas fait l'objet d'un accord ponctuel et écrit entre le salarié et l'Entreprise. En cas de circonstances exceptionnelles, notamment de menace d'épidémie ou de cas de force majeure, le télétravail peut être mis en œuvre dans les conditions prévues à l'article L1222-11 du Code du travail.</w:t>
      </w:r>
    </w:p>
    <w:p>
      <w:pPr>
        <w:pStyle w:val="Heading1"/>
        <w:spacing w:after="120" w:before="280"/>
      </w:pPr>
      <w:r>
        <w:rPr>
          <w:b/>
          <w:bCs/>
          <w:color w:val="0D1B2E"/>
          <w:sz w:val="24"/>
          <w:szCs w:val="24"/>
        </w:rPr>
        <w:t xml:space="preserve">Article 2. Conditions d'éligibilité et critères d'accès</w:t>
      </w:r>
    </w:p>
    <w:p>
      <w:pPr>
        <w:spacing w:after="120" w:line="276"/>
        <w:jc w:val="both"/>
      </w:pPr>
      <w:r>
        <w:t xml:space="preserve">Le télétravail est ouvert aux salariés qui remplissent l'ensemble des conditions cumulatives suivantes :</w:t>
      </w:r>
    </w:p>
    <w:p>
      <w:pPr>
        <w:spacing w:after="120" w:line="276"/>
        <w:jc w:val="both"/>
      </w:pPr>
      <w:r>
        <w:t xml:space="preserve">(a) occuper un poste dont les tâches sont compatibles avec un exercice à distance et ne nécessitant pas une présence physique permanente dans les locaux, l'usage d'équipements ou d'archives non transportables, ou un contact direct et continu avec le public ;</w:t>
      </w:r>
    </w:p>
    <w:p>
      <w:pPr>
        <w:spacing w:after="120" w:line="276"/>
        <w:jc w:val="both"/>
      </w:pPr>
      <w:r>
        <w:t xml:space="preserve">(b) justifier d'une ancienneté minimale de [six] mois dans l'Entreprise et, le cas échéant, dans le poste occupé ;</w:t>
      </w:r>
    </w:p>
    <w:p>
      <w:pPr>
        <w:spacing w:after="120" w:line="276"/>
        <w:jc w:val="both"/>
      </w:pPr>
      <w:r>
        <w:t xml:space="preserve">(c) faire preuve de l'autonomie et de la capacité d'organisation nécessaires à un travail à distance ;</w:t>
      </w:r>
    </w:p>
    <w:p>
      <w:pPr>
        <w:spacing w:after="120" w:line="276"/>
        <w:jc w:val="both"/>
      </w:pPr>
      <w:r>
        <w:t xml:space="preserve">(d) disposer d'un lieu de télétravail adapté, offrant un espace de travail conforme aux règles de santé et de sécurité, une connexion internet suffisante et un environnement compatible avec la confidentialité des informations traitées ;</w:t>
      </w:r>
    </w:p>
    <w:p>
      <w:pPr>
        <w:spacing w:after="120" w:line="276"/>
        <w:jc w:val="both"/>
      </w:pPr>
      <w:r>
        <w:t xml:space="preserve">(e) bénéficier d'une installation électrique du lieu de télétravail conforme, le salarié attestant de cette conformité ;</w:t>
      </w:r>
    </w:p>
    <w:p>
      <w:pPr>
        <w:spacing w:after="120" w:line="276"/>
        <w:jc w:val="both"/>
      </w:pPr>
      <w:r>
        <w:t xml:space="preserve">(f) fournir une attestation d'assurance habitation (multirisque habitation) couvrant l'exercice d'une activité professionnelle au lieu de télétravail, le salarié s'engageant à informer son assureur de cet usage et à lui déclarer toute modification des conditions d'exercice.</w:t>
      </w:r>
    </w:p>
    <w:p>
      <w:pPr>
        <w:spacing w:after="120" w:line="276"/>
        <w:jc w:val="both"/>
      </w:pPr>
      <w:r>
        <w:t xml:space="preserve">Ne sont pas éligibles les postes dont l'exercice à distance nuirait au fonctionnement du service, à la sécurité des personnes ou à la protection des informations, ainsi que les salariés dont le contrat prévoit expressément une exécution exclusivement dans les locaux.</w:t>
      </w:r>
    </w:p>
    <w:p>
      <w:pPr>
        <w:spacing w:after="120" w:line="276"/>
        <w:jc w:val="both"/>
      </w:pPr>
      <w:r>
        <w:t xml:space="preserve">Tout refus opposé à une demande de télétravail portant sur un poste éligible est motivé par écrit.</w:t>
      </w:r>
    </w:p>
    <w:p>
      <w:pPr>
        <w:spacing w:after="120" w:line="276"/>
        <w:jc w:val="both"/>
      </w:pPr>
      <w:r>
        <w:t xml:space="preserve">Conformément à l'article L1222-9 du Code du travail, la présente Charte précise les modalités d'accès des travailleurs handicapés à une organisation en télétravail. La demande de télétravail émanant d'un travailleur reconnu handicapé fait l'objet d'un examen prioritaire. L'Entreprise étudie, en lien avec le médecin du travail et au titre des mesures appropriées prévues à l'article L5213-6 du Code du travail, les aménagements du poste de travail à distance de nature à faciliter l'accès du salarié au dispositif de télétravail et son maintien dans l'emploi.</w:t>
      </w:r>
    </w:p>
    <w:p>
      <w:pPr>
        <w:spacing w:after="120" w:line="276"/>
        <w:jc w:val="both"/>
      </w:pPr>
      <w:r>
        <w:t xml:space="preserve">La Charte précise également les modalités d'accès des salariées enceintes à une organisation en télétravail. La demande formée par une salariée enceinte fait l'objet d'un examen prioritaire, en tenant compte, le cas échéant, des préconisations du médecin du travail.</w:t>
      </w:r>
    </w:p>
    <w:p>
      <w:pPr>
        <w:spacing w:after="120" w:line="276"/>
        <w:jc w:val="both"/>
      </w:pPr>
      <w:r>
        <w:t xml:space="preserve">Dans les mêmes conditions, la demande de télétravail formée par un salarié proche aidant fait l'objet d'un examen prioritaire, afin de tenir compte des contraintes liées à l'accompagnement d'un proche.</w:t>
      </w:r>
    </w:p>
    <w:p>
      <w:pPr>
        <w:pStyle w:val="Heading1"/>
        <w:spacing w:after="120" w:before="280"/>
      </w:pPr>
      <w:r>
        <w:rPr>
          <w:b/>
          <w:bCs/>
          <w:color w:val="0D1B2E"/>
          <w:sz w:val="24"/>
          <w:szCs w:val="24"/>
        </w:rPr>
        <w:t xml:space="preserve">Article 3. Passage en télétravail et retour au présentiel</w:t>
      </w:r>
    </w:p>
    <w:p>
      <w:pPr>
        <w:spacing w:after="120" w:line="276"/>
        <w:jc w:val="both"/>
      </w:pPr>
      <w:r>
        <w:t xml:space="preserve">Le télétravail revêt un caractère volontaire. Le salarié qui souhaite en bénéficier adresse une demande écrite à [service ou fonction destinataire]. L'Entreprise dispose d'un délai de [un] mois pour y répondre par écrit.</w:t>
      </w:r>
    </w:p>
    <w:p>
      <w:pPr>
        <w:spacing w:after="120" w:line="276"/>
        <w:jc w:val="both"/>
      </w:pPr>
      <w:r>
        <w:t xml:space="preserve">Conformément à l'article L1222-9 du Code du travail, le refus d'un salarié d'accepter un poste de télétravailleur n'est pas un motif de rupture de son contrat de travail.</w:t>
      </w:r>
    </w:p>
    <w:p>
      <w:pPr>
        <w:spacing w:after="120" w:line="276"/>
        <w:jc w:val="both"/>
      </w:pPr>
      <w:r>
        <w:t xml:space="preserve">L'acceptation du salarié et de l'Entreprise est formalisée par écrit, précisant notamment le lieu de télétravail, le nombre et la répartition des jours télétravaillés et la date de prise d'effet.</w:t>
      </w:r>
    </w:p>
    <w:p>
      <w:pPr>
        <w:spacing w:after="120" w:line="276"/>
        <w:jc w:val="both"/>
      </w:pPr>
      <w:r>
        <w:t xml:space="preserve">En cas d'épisode de pollution mentionné à l'article L223-1 du code de l'environnement, le télétravail peut être mis en œuvre à titre temporaire, à la demande du salarié ou à l'initiative de l'Entreprise, afin de limiter les déplacements, selon des modalités simplifiées portées à la connaissance des salariés concernés.</w:t>
      </w:r>
    </w:p>
    <w:p>
      <w:pPr>
        <w:spacing w:after="120" w:line="276"/>
        <w:jc w:val="both"/>
      </w:pPr>
      <w:r>
        <w:t xml:space="preserve">Le télétravail débute par une période d'adaptation de [trois] mois, durant laquelle chacune des parties peut y mettre fin moyennant un délai de prévenance de [quinze] jours calendaires. Au terme de cette période, le télétravail se poursuit dans les conditions convenues.</w:t>
      </w:r>
    </w:p>
    <w:p>
      <w:pPr>
        <w:spacing w:after="120" w:line="276"/>
        <w:jc w:val="both"/>
      </w:pPr>
      <w:r>
        <w:t xml:space="preserve">Le télétravail est réversible. En dehors de la période d'adaptation, le salarié comme l'Entreprise peuvent décider d'y mettre fin, moyennant un délai de prévenance de [un] mois, sauf accord des parties sur un délai plus court. Le salarié reprend alors l'exécution de son travail dans les locaux de l'Entreprise, dans les conditions antérieures.</w:t>
      </w:r>
    </w:p>
    <w:p>
      <w:pPr>
        <w:spacing w:after="120" w:line="276"/>
        <w:jc w:val="both"/>
      </w:pPr>
      <w:r>
        <w:t xml:space="preserve">L'Entreprise peut suspendre ou interrompre le télétravail en cas de nécessité de service, de manquement aux obligations de la présente Charte, ou d'inadaptation constatée du dispositif, après en avoir informé le salarié par écrit.</w:t>
      </w:r>
    </w:p>
    <w:p>
      <w:pPr>
        <w:pStyle w:val="Heading1"/>
        <w:spacing w:after="120" w:before="280"/>
      </w:pPr>
      <w:r>
        <w:rPr>
          <w:b/>
          <w:bCs/>
          <w:color w:val="0D1B2E"/>
          <w:sz w:val="24"/>
          <w:szCs w:val="24"/>
        </w:rPr>
        <w:t xml:space="preserve">Article 4. Organisation du temps de travail et disponibilité</w:t>
      </w:r>
    </w:p>
    <w:p>
      <w:pPr>
        <w:spacing w:after="120" w:line="276"/>
        <w:jc w:val="both"/>
      </w:pPr>
      <w:r>
        <w:t xml:space="preserve">Le nombre de jours télétravaillés est fixé à [deux] jours par semaine au maximum, selon une répartition définie d'un commun accord et compatible avec les nécessités du service. L'Entreprise peut demander la présence du salarié dans les locaux certains jours, notamment pour les réunions d'équipe, les formations ou les événements collectifs.</w:t>
      </w:r>
    </w:p>
    <w:p>
      <w:pPr>
        <w:spacing w:after="120" w:line="276"/>
        <w:jc w:val="both"/>
      </w:pPr>
      <w:r>
        <w:t xml:space="preserve">Le télétravailleur gère l'organisation de son temps de travail dans le respect de la durée du travail applicable, des durées maximales de travail et des temps de repos quotidien et hebdomadaire prévus par le Code du travail et la convention collective applicable.</w:t>
      </w:r>
    </w:p>
    <w:p>
      <w:pPr>
        <w:spacing w:after="120" w:line="276"/>
        <w:jc w:val="both"/>
      </w:pPr>
      <w:r>
        <w:t xml:space="preserve">Le salarié demeure joignable et disponible durant les plages horaires suivantes : de [9] heures à [12] heures et de [14] heures à [18] heures, du lundi au vendredi, sauf horaires particuliers convenus par écrit. En dehors de ces plages, le salarié n'est pas tenu de répondre aux sollicitations professionnelles.</w:t>
      </w:r>
    </w:p>
    <w:p>
      <w:pPr>
        <w:spacing w:after="120" w:line="276"/>
        <w:jc w:val="both"/>
      </w:pPr>
      <w:r>
        <w:t xml:space="preserve">Pour les salariés dont le temps de travail est décompté en heures, le contrôle du temps de travail est assuré par [dispositif déclaratif ou système de suivi]. Pour les salariés soumis à une convention de forfait en jours, la régulation de la charge de travail fait l'objet d'un suivi régulier et d'un point lors de l'entretien annuel prévu à l'article 9.</w:t>
      </w:r>
    </w:p>
    <w:p>
      <w:pPr>
        <w:spacing w:after="120" w:line="276"/>
        <w:jc w:val="both"/>
      </w:pPr>
      <w:r>
        <w:t xml:space="preserve">Le télétravail ne modifie ni la durée du travail, ni la charge de travail, ni les objectifs assignés au salarié, qui restent identiques à ceux d'une exécution dans les locaux de l'Entreprise.</w:t>
      </w:r>
    </w:p>
    <w:p>
      <w:pPr>
        <w:pStyle w:val="Heading1"/>
        <w:spacing w:after="120" w:before="280"/>
      </w:pPr>
      <w:r>
        <w:rPr>
          <w:b/>
          <w:bCs/>
          <w:color w:val="0D1B2E"/>
          <w:sz w:val="24"/>
          <w:szCs w:val="24"/>
        </w:rPr>
        <w:t xml:space="preserve">Article 5. Équipements, sécurité et confidentialité</w:t>
      </w:r>
    </w:p>
    <w:p>
      <w:pPr>
        <w:spacing w:after="120" w:line="276"/>
        <w:jc w:val="both"/>
      </w:pPr>
      <w:r>
        <w:t xml:space="preserve">L'Entreprise met à la disposition du télétravailleur les équipements nécessaires à l'exercice de son activité à distance, notamment [ordinateur portable, accès sécurisé au système d'information, moyens de communication]. Ces équipements restent la propriété de l'Entreprise et sont réservés à un usage strictement professionnel.</w:t>
      </w:r>
    </w:p>
    <w:p>
      <w:pPr>
        <w:spacing w:after="120" w:line="276"/>
        <w:jc w:val="both"/>
      </w:pPr>
      <w:r>
        <w:t xml:space="preserve">Le télétravailleur est informé des restrictions d'usage des équipements et outils informatiques mis à sa disposition, ainsi que des sanctions applicables en cas de non-respect de ces restrictions, conformément à l'article L1222-10 du Code du travail. La charte informatique de l'Entreprise, lorsqu'elle existe, s'applique en télétravail.</w:t>
      </w:r>
    </w:p>
    <w:p>
      <w:pPr>
        <w:spacing w:after="120" w:line="276"/>
        <w:jc w:val="both"/>
      </w:pPr>
      <w:r>
        <w:t xml:space="preserve">Le télétravailleur prend soin des équipements confiés, signale sans délai toute panne ou tout dommage, et s'abstient de toute installation ou modification non autorisée.</w:t>
      </w:r>
    </w:p>
    <w:p>
      <w:pPr>
        <w:spacing w:after="120" w:line="276"/>
        <w:jc w:val="both"/>
      </w:pPr>
      <w:r>
        <w:t xml:space="preserve">Le télétravailleur est tenu à une obligation de confidentialité renforcée. Il veille à ce que les informations, documents et données de l'Entreprise ne soient ni consultés, ni accessibles par des tiers, y compris les membres de son foyer. Il applique les mesures de sécurité informatique définies par l'Entreprise (connexion sécurisée, verrouillage des sessions, mots de passe, mises à jour) et procède aux sauvegardes selon les procédures internes.</w:t>
      </w:r>
    </w:p>
    <w:p>
      <w:pPr>
        <w:spacing w:after="120" w:line="276"/>
        <w:jc w:val="both"/>
      </w:pPr>
      <w:r>
        <w:t xml:space="preserve">Toute perte, vol ou compromission d'un équipement ou de données est signalé sans délai à l'Entreprise selon la procédure de notification en vigueur.</w:t>
      </w:r>
    </w:p>
    <w:p>
      <w:pPr>
        <w:pStyle w:val="Heading1"/>
        <w:spacing w:after="120" w:before="280"/>
      </w:pPr>
      <w:r>
        <w:rPr>
          <w:b/>
          <w:bCs/>
          <w:color w:val="0D1B2E"/>
          <w:sz w:val="24"/>
          <w:szCs w:val="24"/>
        </w:rPr>
        <w:t xml:space="preserve">Article 6. Protection des données à caractère personnel</w:t>
      </w:r>
    </w:p>
    <w:p>
      <w:pPr>
        <w:spacing w:after="120" w:line="276"/>
        <w:jc w:val="both"/>
      </w:pPr>
      <w:r>
        <w:t xml:space="preserve">Lorsque le télétravailleur traite des données à caractère personnel dans le cadre de ses fonctions, il applique les mêmes règles et procédures qu'en présentiel, dans le respect du Règlement (UE) 2016/679 (RGPD) et de la loi n° 78-17 du 6 janvier 1978 modifiée.</w:t>
      </w:r>
    </w:p>
    <w:p>
      <w:pPr>
        <w:spacing w:after="120" w:line="276"/>
        <w:jc w:val="both"/>
      </w:pPr>
      <w:r>
        <w:t xml:space="preserve">Le télétravailleur ne conserve, ne copie ni ne transfère aucune donnée à caractère personnel en dehors des outils et espaces sécurisés mis à disposition par l'Entreprise. Il respecte les mesures techniques et organisationnelles définies par le responsable de traitement.</w:t>
      </w:r>
    </w:p>
    <w:p>
      <w:pPr>
        <w:spacing w:after="120" w:line="276"/>
        <w:jc w:val="both"/>
      </w:pPr>
      <w:r>
        <w:t xml:space="preserve">En cas de télétravail exercé depuis un lieu situé hors du territoire national, le salarié en informe préalablement l'Entreprise, qui apprécie la compatibilité de cette situation avec les règles de localisation et de transfert des données ainsi qu'avec le droit applicable. À défaut d'autorisation écrite, le télétravail hors du territoire national n'est pas admis.</w:t>
      </w:r>
    </w:p>
    <w:p>
      <w:pPr>
        <w:spacing w:after="120" w:line="276"/>
        <w:jc w:val="both"/>
      </w:pPr>
      <w:r>
        <w:t xml:space="preserve">Tout incident susceptible de constituer une violation de données à caractère personnel est signalé sans délai au [délégué à la protection des données ou service compétent].</w:t>
      </w:r>
    </w:p>
    <w:p>
      <w:pPr>
        <w:pStyle w:val="Heading1"/>
        <w:spacing w:after="120" w:before="280"/>
      </w:pPr>
      <w:r>
        <w:rPr>
          <w:b/>
          <w:bCs/>
          <w:color w:val="0D1B2E"/>
          <w:sz w:val="24"/>
          <w:szCs w:val="24"/>
        </w:rPr>
        <w:t xml:space="preserve">Article 7. Frais liés au télétravail</w:t>
      </w:r>
    </w:p>
    <w:p>
      <w:pPr>
        <w:spacing w:after="120" w:line="276"/>
        <w:jc w:val="both"/>
      </w:pPr>
      <w:r>
        <w:t xml:space="preserve">Les modalités de prise en charge des frais engagés par le télétravailleur sont déterminées, le cas échéant, par la convention collective applicable, l'accord d'entreprise ou une décision de l'Entreprise.</w:t>
      </w:r>
    </w:p>
    <w:p>
      <w:pPr>
        <w:spacing w:after="120" w:line="276"/>
        <w:jc w:val="both"/>
      </w:pPr>
      <w:r>
        <w:t xml:space="preserve">L'Entreprise verse, dans les conditions et limites qu'elle fixe, une allocation forfaitaire de [montant] euros par mois destinée à couvrir les frais professionnels engagés à l'occasion du télétravail, dans le respect des règles fiscales et sociales en vigueur.</w:t>
      </w:r>
    </w:p>
    <w:p>
      <w:pPr>
        <w:spacing w:after="120" w:line="276"/>
        <w:jc w:val="both"/>
      </w:pPr>
      <w:r>
        <w:t xml:space="preserve">Les équipements et logiciels fournis par l'Entreprise, ainsi que leur maintenance, restent à la charge de celle-ci. Les frais qui ne présentent pas de caractère professionnel ne donnent lieu à aucune prise en charge.</w:t>
      </w:r>
    </w:p>
    <w:p>
      <w:pPr>
        <w:pStyle w:val="Heading1"/>
        <w:spacing w:after="120" w:before="280"/>
      </w:pPr>
      <w:r>
        <w:rPr>
          <w:b/>
          <w:bCs/>
          <w:color w:val="0D1B2E"/>
          <w:sz w:val="24"/>
          <w:szCs w:val="24"/>
        </w:rPr>
        <w:t xml:space="preserve">Article 8. Santé, sécurité et accident du travail</w:t>
      </w:r>
    </w:p>
    <w:p>
      <w:pPr>
        <w:spacing w:after="120" w:line="276"/>
        <w:jc w:val="both"/>
      </w:pPr>
      <w:r>
        <w:t xml:space="preserve">Le télétravailleur bénéficie des mêmes règles de protection en matière de santé et de sécurité au travail que les salariés exerçant dans les locaux de l'Entreprise.</w:t>
      </w:r>
    </w:p>
    <w:p>
      <w:pPr>
        <w:spacing w:after="120" w:line="276"/>
        <w:jc w:val="both"/>
      </w:pPr>
      <w:r>
        <w:t xml:space="preserve">Conformément à l'article L1222-9 du Code du travail, l'accident survenu sur le lieu où est exercé le télétravail pendant l'exercice de l'activité professionnelle du télétravailleur est présumé être un accident du travail au sens de l'article L411-1 du Code de la sécurité sociale.</w:t>
      </w:r>
    </w:p>
    <w:p>
      <w:pPr>
        <w:spacing w:after="120" w:line="276"/>
        <w:jc w:val="both"/>
      </w:pPr>
      <w:r>
        <w:t xml:space="preserve">Le télétravailleur déclare tout accident survenu à son domicile ou sur son lieu de télétravail dans les mêmes conditions et délais que s'il était survenu dans les locaux de l'Entreprise.</w:t>
      </w:r>
    </w:p>
    <w:p>
      <w:pPr>
        <w:spacing w:after="120" w:line="276"/>
        <w:jc w:val="both"/>
      </w:pPr>
      <w:r>
        <w:t xml:space="preserve">Le télétravailleur atteste que son lieu de télétravail est conforme aux règles de sécurité et permet l'exercice de son activité dans des conditions satisfaisantes. Il continue de bénéficier du suivi assuré par les services de prévention et de santé au travail.</w:t>
      </w:r>
    </w:p>
    <w:p>
      <w:pPr>
        <w:pStyle w:val="Heading1"/>
        <w:spacing w:after="120" w:before="280"/>
      </w:pPr>
      <w:r>
        <w:rPr>
          <w:b/>
          <w:bCs/>
          <w:color w:val="0D1B2E"/>
          <w:sz w:val="24"/>
          <w:szCs w:val="24"/>
        </w:rPr>
        <w:t xml:space="preserve">Article 9. Entretien annuel et égalité de traitement</w:t>
      </w:r>
    </w:p>
    <w:p>
      <w:pPr>
        <w:spacing w:after="120" w:line="276"/>
        <w:jc w:val="both"/>
      </w:pPr>
      <w:r>
        <w:t xml:space="preserve">Le télétravailleur a les mêmes droits que le salarié qui exécute son travail dans les locaux de l'Entreprise, notamment en matière de rémunération, d'accès à la formation, de déroulement de carrière, de représentation du personnel et d'accès aux informations syndicales et aux activités sociales.</w:t>
      </w:r>
    </w:p>
    <w:p>
      <w:pPr>
        <w:spacing w:after="120" w:line="276"/>
        <w:jc w:val="both"/>
      </w:pPr>
      <w:r>
        <w:t xml:space="preserve">Conformément à l'article L1222-10 du Code du travail, l'Entreprise organise chaque année un entretien qui porte notamment sur les conditions d'activité du télétravailleur et sur sa charge de travail.</w:t>
      </w:r>
    </w:p>
    <w:p>
      <w:pPr>
        <w:spacing w:after="120" w:line="276"/>
        <w:jc w:val="both"/>
      </w:pPr>
      <w:r>
        <w:t xml:space="preserve">Le télétravailleur bénéficie d'une priorité pour occuper ou reprendre un poste sans télétravail correspondant à ses qualifications et compétences professionnelles. L'Entreprise porte à sa connaissance la disponibilité de tout poste de cette nature.</w:t>
      </w:r>
    </w:p>
    <w:p>
      <w:pPr>
        <w:pStyle w:val="Heading1"/>
        <w:spacing w:after="120" w:before="280"/>
      </w:pPr>
      <w:r>
        <w:rPr>
          <w:b/>
          <w:bCs/>
          <w:color w:val="0D1B2E"/>
          <w:sz w:val="24"/>
          <w:szCs w:val="24"/>
        </w:rPr>
        <w:t xml:space="preserve">Article 10. Droit à la déconnexion</w:t>
      </w:r>
    </w:p>
    <w:p>
      <w:pPr>
        <w:spacing w:after="120" w:line="276"/>
        <w:jc w:val="both"/>
      </w:pPr>
      <w:r>
        <w:t xml:space="preserve">Le télétravailleur bénéficie d'un droit à la déconnexion en dehors de ses horaires de travail. Il n'est pas tenu de répondre aux courriels, messages ou appels professionnels durant ses temps de repos, ses congés et, plus généralement, en dehors des plages de disponibilité définies à l'article 4.</w:t>
      </w:r>
    </w:p>
    <w:p>
      <w:pPr>
        <w:spacing w:after="120" w:line="276"/>
        <w:jc w:val="both"/>
      </w:pPr>
      <w:r>
        <w:t xml:space="preserve">L'Entreprise et le télétravailleur veillent au respect des temps de repos et de la vie personnelle. Aucun grief ne peut être fait au salarié qui ne se connecte pas ou ne répond pas à une sollicitation professionnelle pendant ces périodes.</w:t>
      </w:r>
    </w:p>
    <w:p>
      <w:pPr>
        <w:spacing w:after="120" w:line="276"/>
        <w:jc w:val="both"/>
      </w:pPr>
      <w:r>
        <w:t xml:space="preserve">Les modalités d'exercice du droit à la déconnexion précisées, le cas échéant, par accord ou par la charte relative à l'usage des outils numériques de l'Entreprise s'appliquent au télétravailleur.</w:t>
      </w:r>
    </w:p>
    <w:p>
      <w:pPr>
        <w:pStyle w:val="Heading1"/>
        <w:spacing w:after="120" w:before="280"/>
      </w:pPr>
      <w:r>
        <w:rPr>
          <w:b/>
          <w:bCs/>
          <w:color w:val="0D1B2E"/>
          <w:sz w:val="24"/>
          <w:szCs w:val="24"/>
        </w:rPr>
        <w:t xml:space="preserve">Article 11. Restitution, durée, révision et dénonciation de la Charte</w:t>
      </w:r>
    </w:p>
    <w:p>
      <w:pPr>
        <w:spacing w:after="120" w:line="276"/>
        <w:jc w:val="both"/>
      </w:pPr>
      <w:r>
        <w:t xml:space="preserve">À l'issue du télétravail, quelle qu'en soit la cause, le télétravailleur restitue sans délai à l'Entreprise l'ensemble des équipements, matériels, documents et données mis à sa disposition, et supprime toute copie de données de l'Entreprise conservée sur ses moyens personnels.</w:t>
      </w:r>
    </w:p>
    <w:p>
      <w:pPr>
        <w:spacing w:after="120" w:line="276"/>
        <w:jc w:val="both"/>
      </w:pPr>
      <w:r>
        <w:t xml:space="preserve">La présente Charte est conclue pour une durée indéterminée. Elle prend effet à la date indiquée en préambule.</w:t>
      </w:r>
    </w:p>
    <w:p>
      <w:pPr>
        <w:spacing w:after="120" w:line="276"/>
        <w:jc w:val="both"/>
      </w:pPr>
      <w:r>
        <w:t xml:space="preserve">L'Entreprise peut réviser la Charte pour tenir compte de l'évolution de la législation, de la convention collective ou de l'organisation du travail. Toute révision intervient après avis du comité social et économique, lorsqu'il existe, et fait l'objet d'une information de l'ensemble du personnel.</w:t>
      </w:r>
    </w:p>
    <w:p>
      <w:pPr>
        <w:spacing w:after="120" w:line="276"/>
        <w:jc w:val="both"/>
      </w:pPr>
      <w:r>
        <w:t xml:space="preserve">L'Entreprise peut dénoncer la Charte, en tout ou partie, après avis du comité social et économique, lorsqu'il existe, et moyennant un délai de prévenance de [trois] mois. Les salariés en télétravail sont informés individuellement de la dénonciation et des conditions de leur retour à une exécution du travail sans télétravail.</w:t>
      </w:r>
    </w:p>
    <w:p>
      <w:pPr>
        <w:spacing w:after="120" w:line="276"/>
        <w:jc w:val="both"/>
      </w:pPr>
      <w:r>
        <w:t xml:space="preserve">Les stipulations de la convention collective applicable, d'un accord d'entreprise ou de tout accord collectif portant sur le télétravail priment sur la présente Charte et peuvent y déroger. La Charte doit toujours être appliquée en conformité avec ces dispositions.</w:t>
      </w:r>
    </w:p>
    <w:p>
      <w:pPr>
        <w:spacing w:before="400"/>
      </w:pPr>
    </w:p>
    <w:p>
      <w:pPr>
        <w:spacing w:after="120" w:line="276"/>
        <w:jc w:val="both"/>
      </w:pPr>
      <w:r>
        <w:t xml:space="preserve">Fait à [ville], le [date].</w:t>
      </w:r>
    </w:p>
    <w:p>
      <w:pPr>
        <w:spacing w:after="120" w:line="276"/>
        <w:jc w:val="both"/>
      </w:pPr>
      <w:r>
        <w:t xml:space="preserve">Pour mémoire, avis du comité social et économique visé au préambule (rendu à la date qui y est indiquée).</w:t>
      </w:r>
    </w:p>
    <w:p>
      <w:pPr>
        <w:spacing w:after="120" w:line="276"/>
        <w:jc w:val="both"/>
      </w:pPr>
      <w:r>
        <w:t xml:space="preserve">Pour la société [Dénomination sociale]</w:t>
      </w:r>
    </w:p>
    <w:p>
      <w:pPr>
        <w:spacing w:after="120" w:line="276"/>
        <w:jc w:val="both"/>
      </w:pPr>
      <w:r>
        <w:t xml:space="preserve">[Nom et prénom], [fonction]</w:t>
      </w:r>
    </w:p>
    <w:p>
      <w:pPr>
        <w:spacing w:after="120" w:line="276"/>
        <w:jc w:val="both"/>
      </w:pPr>
      <w:r>
        <w:t xml:space="preserve">[Signature et cachet de l'Entreprise]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DE TÉLÉTRAVAIL</dc:title>
  <dc:creator>Pactolane</dc:creator>
  <dc:description>Modele de contrat Pactolane, a adapter.</dc:description>
  <cp:lastModifiedBy>Un-named</cp:lastModifiedBy>
  <cp:revision>1</cp:revision>
  <dcterms:created xsi:type="dcterms:W3CDTF">2026-07-18T16:53:42.471Z</dcterms:created>
  <dcterms:modified xsi:type="dcterms:W3CDTF">2026-07-18T16:53:42.471Z</dcterms:modified>
</cp:coreProperties>
</file>

<file path=docProps/custom.xml><?xml version="1.0" encoding="utf-8"?>
<Properties xmlns="http://schemas.openxmlformats.org/officeDocument/2006/custom-properties" xmlns:vt="http://schemas.openxmlformats.org/officeDocument/2006/docPropsVTypes"/>
</file>