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D'AUDIT DE SECURITE DES SYSTEMES D'INFORMATION</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Prénom], agissant en qualité de [fonction], dûment habilité(e) aux fins des présentes,</w:t>
      </w:r>
    </w:p>
    <w:p>
      <w:pPr>
        <w:spacing w:after="120" w:line="276"/>
        <w:jc w:val="both"/>
      </w:pPr>
      <w:r>
        <w:t xml:space="preserve">Ci-après dénommée « le Prestataire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Prénom], agissant en qualité de [fonction], dûment habilité(e) aux fins des présentes,</w:t>
      </w:r>
    </w:p>
    <w:p>
      <w:pPr>
        <w:spacing w:after="120" w:line="276"/>
        <w:jc w:val="both"/>
      </w:pPr>
      <w:r>
        <w:t xml:space="preserve">Ci-après dénommée « le Client » ou « le Commanditaire »,</w:t>
      </w:r>
    </w:p>
    <w:p>
      <w:pPr>
        <w:spacing w:after="120" w:line="276"/>
        <w:jc w:val="both"/>
      </w:pPr>
      <w:r>
        <w:t xml:space="preserve">D'AUTRE PART,</w:t>
      </w:r>
    </w:p>
    <w:p>
      <w:pPr>
        <w:spacing w:after="120" w:line="276"/>
        <w:jc w:val="both"/>
      </w:pPr>
      <w:r>
        <w:t xml:space="preserve">Ci-après dénommées ensemble « les Parties » et individuellement « une Partie ».</w:t>
      </w:r>
    </w:p>
    <w:p>
      <w:pPr>
        <w:spacing w:after="120" w:line="276"/>
        <w:jc w:val="both"/>
      </w:pPr>
      <w:r>
        <w:t xml:space="preserve">IL A ETE PREALABLEMENT EXPOSE CE QUI SUIT :</w:t>
      </w:r>
    </w:p>
    <w:p>
      <w:pPr>
        <w:spacing w:after="120" w:line="276"/>
        <w:jc w:val="both"/>
      </w:pPr>
      <w:r>
        <w:t xml:space="preserve">Le Client exploite un système d'information dont il souhaite éprouver le niveau de sécurité. Le Prestataire exerce une activité spécialisée d'audit de sécurité des systèmes d'information et dispose des compétences, moyens et références nécessaires à la réalisation de la mission décrite aux présentes.</w:t>
      </w:r>
    </w:p>
    <w:p>
      <w:pPr>
        <w:spacing w:after="120" w:line="276"/>
        <w:jc w:val="both"/>
      </w:pPr>
      <w:r>
        <w:t xml:space="preserve">Les Parties se sont rapprochées afin de définir les conditions dans lesquelles le Prestataire réalisera, pour le compte du Client, un audit de sécurité portant sur le périmètre défini à l'article 1, comprenant notamment, selon le cas, un test d'intrusion, un audit de configuration ou une revue de code.</w:t>
      </w:r>
    </w:p>
    <w:p>
      <w:pPr>
        <w:spacing w:after="120" w:line="276"/>
        <w:jc w:val="both"/>
      </w:pPr>
      <w:r>
        <w:t xml:space="preserve">Le Client reconnaît avoir reçu du Prestataire, préalablement à la signature, l'ensemble des informations lui permettant de s'engager en connaissance de cause, conformément à l'article 1112-1 du Code civil.</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et périmètre de l'audit</w:t>
      </w:r>
    </w:p>
    <w:p>
      <w:pPr>
        <w:spacing w:after="120" w:line="276"/>
        <w:jc w:val="both"/>
      </w:pPr>
      <w:r>
        <w:t xml:space="preserve">Le présent contrat a pour objet de définir les conditions dans lesquelles le Prestataire réalise, pour le compte du Client, une mission d'audit de sécurité de son système d'information, dans les strictes limites du périmètre défini au présent article et à l'annexe 1 (Périmètre technique et cahier des charges).</w:t>
      </w:r>
    </w:p>
    <w:p>
      <w:pPr>
        <w:spacing w:after="120" w:line="276"/>
        <w:jc w:val="both"/>
      </w:pPr>
      <w:r>
        <w:t xml:space="preserve">La mission comprend, selon la nature retenue par les Parties, la ou les prestations suivantes :</w:t>
      </w:r>
    </w:p>
    <w:p>
      <w:pPr>
        <w:spacing w:after="120" w:line="276"/>
        <w:jc w:val="both"/>
      </w:pPr>
      <w:r>
        <w:t xml:space="preserve">(a) un test d'intrusion visant à simuler des attaques afin d'identifier les vulnérabilités exploitables du système d'information ;</w:t>
      </w:r>
    </w:p>
    <w:p>
      <w:pPr>
        <w:spacing w:after="120" w:line="276"/>
        <w:jc w:val="both"/>
      </w:pPr>
      <w:r>
        <w:t xml:space="preserve">(b) un audit de configuration des systèmes, équipements et applications visés ;</w:t>
      </w:r>
    </w:p>
    <w:p>
      <w:pPr>
        <w:spacing w:after="120" w:line="276"/>
        <w:jc w:val="both"/>
      </w:pPr>
      <w:r>
        <w:t xml:space="preserve">(c) une revue de code des applications désignées.</w:t>
      </w:r>
    </w:p>
    <w:p>
      <w:pPr>
        <w:spacing w:after="120" w:line="276"/>
        <w:jc w:val="both"/>
      </w:pPr>
      <w:r>
        <w:t xml:space="preserve">Le périmètre technique de l'audit est arrêté de façon exhaustive à l'annexe 1 et comprend notamment : les systèmes, applications et services concernés, les noms de domaine et adresses associés, les plages d'adresses IP couvertes, les environnements visés (production, préproduction ou recette), ainsi que les exclusions expresses.</w:t>
      </w:r>
    </w:p>
    <w:p>
      <w:pPr>
        <w:spacing w:after="120" w:line="276"/>
        <w:jc w:val="both"/>
      </w:pPr>
      <w:r>
        <w:t xml:space="preserve">La méthode d'audit retenue est la suivante : [boîte noire : sans information préalable / boîte grise : avec informations et accès limités / boîte blanche : avec accès complet et documentation]. Les accès, comptes et informations mis à disposition du Prestataire au titre de la méthode retenue sont détaillés à l'annexe 1.</w:t>
      </w:r>
    </w:p>
    <w:p>
      <w:pPr>
        <w:spacing w:after="120" w:line="276"/>
        <w:jc w:val="both"/>
      </w:pPr>
      <w:r>
        <w:t xml:space="preserve">Tout élément non expressément inclus dans le périmètre défini à l'annexe 1 est exclu de la mission. Aucune intervention ne peut être conduite en dehors de ce périmètre sans autorisation complémentaire écrite au sens de l'article 2.</w:t>
      </w:r>
    </w:p>
    <w:p>
      <w:pPr>
        <w:spacing w:after="120" w:line="276"/>
        <w:jc w:val="both"/>
      </w:pPr>
      <w:r>
        <w:t xml:space="preserve">Toute modification ou extension du périmètre en cours d'exécution fait l'objet d'un avenant écrit et signé par les Parties, assorti, le cas échéant, d'une autorisation d'intervention complémentaire.</w:t>
      </w:r>
    </w:p>
    <w:p>
      <w:pPr>
        <w:pStyle w:val="Heading1"/>
        <w:spacing w:after="120" w:before="280"/>
      </w:pPr>
      <w:r>
        <w:rPr>
          <w:b/>
          <w:bCs/>
          <w:color w:val="0D1B2E"/>
          <w:sz w:val="24"/>
          <w:szCs w:val="24"/>
        </w:rPr>
        <w:t xml:space="preserve">Article 2. Autorisation d'intervention</w:t>
      </w:r>
    </w:p>
    <w:p>
      <w:pPr>
        <w:spacing w:after="120" w:line="276"/>
        <w:jc w:val="both"/>
      </w:pPr>
      <w:r>
        <w:t xml:space="preserve">Le Client déclare et garantit être titulaire des droits sur l'ensemble des systèmes, applications et données compris dans le périmètre défini à l'article 1, ou disposer de toutes les autorisations nécessaires pour en permettre l'audit, y compris lorsque tout ou partie du périmètre est hébergé chez un tiers.</w:t>
      </w:r>
    </w:p>
    <w:p>
      <w:pPr>
        <w:spacing w:after="120" w:line="276"/>
        <w:jc w:val="both"/>
      </w:pPr>
      <w:r>
        <w:t xml:space="preserve">Le Client autorise expressément le Prestataire à accéder aux systèmes compris dans le périmètre, à y rechercher des vulnérabilités et à mettre en œuvre les techniques d'audit convenues, dans les strictes limites de ce périmètre et pendant les fenêtres d'intervention définies à l'article 3.</w:t>
      </w:r>
    </w:p>
    <w:p>
      <w:pPr>
        <w:spacing w:after="120" w:line="276"/>
        <w:jc w:val="both"/>
      </w:pPr>
      <w:r>
        <w:t xml:space="preserve">Cette autorisation constitue le mandat écrit préalable du Client. Elle est formalisée dans l'autorisation d'intervention figurant à l'annexe 2, datée et signée par une personne habilitée à engager le Client sur ses systèmes d'information.</w:t>
      </w:r>
    </w:p>
    <w:p>
      <w:pPr>
        <w:spacing w:after="120" w:line="276"/>
        <w:jc w:val="both"/>
      </w:pPr>
      <w:r>
        <w:t xml:space="preserve">Les Parties reconnaissent que cette autorisation est une condition essentielle de licéité de la mission et qu'elle écarte, pour les seules opérations qu'elle couvre, toute qualification d'accès ou de maintien frauduleux dans un système de traitement automatisé de données au sens des articles 323-1 et suivants du Code pénal.</w:t>
      </w:r>
    </w:p>
    <w:p>
      <w:pPr>
        <w:spacing w:after="120" w:line="276"/>
        <w:jc w:val="both"/>
      </w:pPr>
      <w:r>
        <w:t xml:space="preserve">Lorsqu'un ou plusieurs éléments du périmètre sont hébergés ou exploités par un tiers, le Client fait son affaire de l'obtention préalable de l'autorisation de ce tiers et en justifie au Prestataire avant le début des opérations concernées. Le Prestataire est fondé à suspendre toute intervention pour laquelle cette autorisation ne lui aurait pas été communiquée.</w:t>
      </w:r>
    </w:p>
    <w:p>
      <w:pPr>
        <w:spacing w:after="120" w:line="276"/>
        <w:jc w:val="both"/>
      </w:pPr>
      <w:r>
        <w:t xml:space="preserve">Toute extension du périmètre autorisé exige une autorisation d'intervention complémentaire, écrite, datée et signée dans les mêmes formes. Aucun échange verbal, courriel isolé ou instruction imprécise ne saurait tenir lieu d'autorisation.</w:t>
      </w:r>
    </w:p>
    <w:p>
      <w:pPr>
        <w:pStyle w:val="Heading1"/>
        <w:spacing w:after="120" w:before="280"/>
      </w:pPr>
      <w:r>
        <w:rPr>
          <w:b/>
          <w:bCs/>
          <w:color w:val="0D1B2E"/>
          <w:sz w:val="24"/>
          <w:szCs w:val="24"/>
        </w:rPr>
        <w:t xml:space="preserve">Article 3. Modalités d'exécution et réception</w:t>
      </w:r>
    </w:p>
    <w:p>
      <w:pPr>
        <w:spacing w:after="120" w:line="276"/>
        <w:jc w:val="both"/>
      </w:pPr>
      <w:r>
        <w:t xml:space="preserve">Les opérations d'audit sont conduites pendant les fenêtres d'intervention convenues à l'annexe 1, définies de manière à limiter l'impact sur l'activité du Client. Toute intervention en dehors de ces fenêtres requiert l'accord écrit préalable du Client.</w:t>
      </w:r>
    </w:p>
    <w:p>
      <w:pPr>
        <w:spacing w:after="120" w:line="276"/>
        <w:jc w:val="both"/>
      </w:pPr>
      <w:r>
        <w:t xml:space="preserve">Chaque Partie désigne un point de contact opérationnel, dont les coordonnées figurent à l'annexe 1, joignable pendant toute la durée des opérations afin de coordonner l'exécution et de traiter tout incident.</w:t>
      </w:r>
    </w:p>
    <w:p>
      <w:pPr>
        <w:spacing w:after="120" w:line="276"/>
        <w:jc w:val="both"/>
      </w:pPr>
      <w:r>
        <w:t xml:space="preserve">En cas de découverte d'une vulnérabilité critique de nature à exposer immédiatement le Client à un risque grave, le Prestataire en informe sans délai le point de contact du Client selon la procédure d'alerte prévue à l'annexe 1, avant même la remise du rapport.</w:t>
      </w:r>
    </w:p>
    <w:p>
      <w:pPr>
        <w:spacing w:after="120" w:line="276"/>
        <w:jc w:val="both"/>
      </w:pPr>
      <w:r>
        <w:t xml:space="preserve">A l'issue des opérations, le Prestataire remet au Client un rapport d'audit détaillant la méthode employée, les vulnérabilités identifiées, leur niveau de criticité et les recommandations de remédiation. La date de remise prévisionnelle du rapport figure à l'annexe 1.</w:t>
      </w:r>
    </w:p>
    <w:p>
      <w:pPr>
        <w:spacing w:after="120" w:line="276"/>
        <w:jc w:val="both"/>
      </w:pPr>
      <w:r>
        <w:t xml:space="preserve">Le Client dispose d'un délai de [X] jours à compter de la remise du rapport pour formuler par écrit ses observations sur la conformité des livrables au périmètre convenu. A défaut d'observation écrite dans ce délai, les livrables sont réputés reçus.</w:t>
      </w:r>
    </w:p>
    <w:p>
      <w:pPr>
        <w:spacing w:after="120" w:line="276"/>
        <w:jc w:val="both"/>
      </w:pPr>
      <w:r>
        <w:t xml:space="preserve">En cas d'observation motivée signalant une non-conformité au périmètre, le Prestataire dispose d'un délai de [X] jours pour compléter ou corriger le livrable concerné, après quoi une nouvelle période de réception court dans les mêmes conditions.</w:t>
      </w:r>
    </w:p>
    <w:p>
      <w:pPr>
        <w:spacing w:after="120" w:line="276"/>
        <w:jc w:val="both"/>
      </w:pPr>
      <w:r>
        <w:t xml:space="preserve">La réception des livrables ne vaut ni renonciation aux garanties dues par le Prestataire, ni reconnaissance par le Client d'un niveau de sécurité de ses systèmes.</w:t>
      </w:r>
    </w:p>
    <w:p>
      <w:pPr>
        <w:pStyle w:val="Heading1"/>
        <w:spacing w:after="120" w:before="280"/>
      </w:pPr>
      <w:r>
        <w:rPr>
          <w:b/>
          <w:bCs/>
          <w:color w:val="0D1B2E"/>
          <w:sz w:val="24"/>
          <w:szCs w:val="24"/>
        </w:rPr>
        <w:t xml:space="preserve">Article 4. Obligation de moyens et diligence</w:t>
      </w:r>
    </w:p>
    <w:p>
      <w:pPr>
        <w:spacing w:after="120" w:line="276"/>
        <w:jc w:val="both"/>
      </w:pPr>
      <w:r>
        <w:t xml:space="preserve">Le Prestataire est tenu, dans l'exécution de la mission d'audit, d'une obligation de moyens. Il s'engage à mettre en œuvre son expertise, sa diligence et l'état de l'art de la profession pour rechercher les vulnérabilités du périmètre audité, sans garantir l'exhaustivité de cette recherche.</w:t>
      </w:r>
    </w:p>
    <w:p>
      <w:pPr>
        <w:spacing w:after="120" w:line="276"/>
        <w:jc w:val="both"/>
      </w:pPr>
      <w:r>
        <w:t xml:space="preserve">Les Parties reconnaissent qu'aucun audit de sécurité ne peut établir l'absence totale de vulnérabilité et que le rapport reflète l'état de sécurité du périmètre audité à la date des opérations, au regard des techniques et informations disponibles.</w:t>
      </w:r>
    </w:p>
    <w:p>
      <w:pPr>
        <w:spacing w:after="120" w:line="276"/>
        <w:jc w:val="both"/>
      </w:pPr>
      <w:r>
        <w:t xml:space="preserve">Par exception, constituent des livrables déterminés soumis à une obligation de résultat : la remise du rapport d'audit à l'échéance convenue et le respect du périmètre défini à l'article 1.</w:t>
      </w:r>
    </w:p>
    <w:p>
      <w:pPr>
        <w:spacing w:after="120" w:line="276"/>
        <w:jc w:val="both"/>
      </w:pPr>
      <w:r>
        <w:t xml:space="preserve">Le Prestataire déclare disposer des compétences et des moyens humains et techniques nécessaires à l'exécution de la mission. Il conduit celle-ci en professionnel avisé et dans le respect de la réglementation applicable.</w:t>
      </w:r>
    </w:p>
    <w:p>
      <w:pPr>
        <w:spacing w:after="120" w:line="276"/>
        <w:jc w:val="both"/>
      </w:pPr>
      <w:r>
        <w:t xml:space="preserve">Le Client s'engage à coopérer de bonne foi, à fournir en temps utile les accès, informations et éléments prévus à l'annexe 1 et à désigner un interlocuteur en mesure de répondre aux sollicitations du Prestataire. Tout retard ou carence du Client dans la fourniture de ces éléments proroge d'autant les délais d'exécution.</w:t>
      </w:r>
    </w:p>
    <w:p>
      <w:pPr>
        <w:pStyle w:val="Heading1"/>
        <w:spacing w:after="120" w:before="280"/>
      </w:pPr>
      <w:r>
        <w:rPr>
          <w:b/>
          <w:bCs/>
          <w:color w:val="0D1B2E"/>
          <w:sz w:val="24"/>
          <w:szCs w:val="24"/>
        </w:rPr>
        <w:t xml:space="preserve">Article 5. Confidentialité et secret des affaires</w:t>
      </w:r>
    </w:p>
    <w:p>
      <w:pPr>
        <w:spacing w:after="120" w:line="276"/>
        <w:jc w:val="both"/>
      </w:pPr>
      <w:r>
        <w:t xml:space="preserve">Chaque Partie s'engage à conserver strictement confidentielles l'ensemble des informations, quelle qu'en soit la forme ou le support, dont elle a connaissance à l'occasion du présent contrat, et à ne les utiliser que pour les besoins de son exécution.</w:t>
      </w:r>
    </w:p>
    <w:p>
      <w:pPr>
        <w:spacing w:after="120" w:line="276"/>
        <w:jc w:val="both"/>
      </w:pPr>
      <w:r>
        <w:t xml:space="preserve">Le Prestataire s'engage tout particulièrement à ne divulguer à aucun tiers les informations découvertes au cours de l'audit, notamment l'architecture du système d'information, les vulnérabilités identifiées, les preuves techniques et toute donnée consultée. La divulgation prématurée d'une vulnérabilité identifiée est expressément prohibée.</w:t>
      </w:r>
    </w:p>
    <w:p>
      <w:pPr>
        <w:spacing w:after="120" w:line="276"/>
        <w:jc w:val="both"/>
      </w:pPr>
      <w:r>
        <w:t xml:space="preserve">Les informations échangées bénéficient, le cas échéant, de la protection du secret des affaires prévue aux articles L. 151-1 et suivants du Code de commerce. Le Prestataire met en œuvre des mesures raisonnables pour en préserver la confidentialité.</w:t>
      </w:r>
    </w:p>
    <w:p>
      <w:pPr>
        <w:spacing w:after="120" w:line="276"/>
        <w:jc w:val="both"/>
      </w:pPr>
      <w:r>
        <w:t xml:space="preserve">Le Prestataire ne communique le rapport et ses conclusions qu'au Client, à l'exclusion de tout tiers, sauf accord écrit préalable du Client ou obligation légale ou réglementaire.</w:t>
      </w:r>
    </w:p>
    <w:p>
      <w:pPr>
        <w:spacing w:after="120" w:line="276"/>
        <w:jc w:val="both"/>
      </w:pPr>
      <w:r>
        <w:t xml:space="preserve">Ne sont pas soumises à l'obligation de confidentialité les informations qui étaient déjà licitement connues du destinataire, celles tombées dans le domaine public sans manquement de sa part, celles reçues licitement d'un tiers non tenu à confidentialité, et celles dont la divulgation est exigée par la loi, un règlement ou une décision de justice ou d'autorité compétente.</w:t>
      </w:r>
    </w:p>
    <w:p>
      <w:pPr>
        <w:spacing w:after="120" w:line="276"/>
        <w:jc w:val="both"/>
      </w:pPr>
      <w:r>
        <w:t xml:space="preserve">Sont réservées les dispositions protégeant la divulgation de bonne foi d'une vulnérabilité à l'Agence nationale de la sécurité des systèmes d'information dans les conditions de l'article L. 2321-4 du Code de la défense.</w:t>
      </w:r>
    </w:p>
    <w:p>
      <w:pPr>
        <w:spacing w:after="120" w:line="276"/>
        <w:jc w:val="both"/>
      </w:pPr>
      <w:r>
        <w:t xml:space="preserve">La présente obligation de confidentialité produit ses effets pendant toute la durée du contrat et survit à son terme pour une durée de [X] ans à compter de la fin de la mission, sans préjudice, pour les informations relevant du secret des affaires, de leur protection tant qu'elles en conservent le caractère.</w:t>
      </w:r>
    </w:p>
    <w:p>
      <w:pPr>
        <w:pStyle w:val="Heading1"/>
        <w:spacing w:after="120" w:before="280"/>
      </w:pPr>
      <w:r>
        <w:rPr>
          <w:b/>
          <w:bCs/>
          <w:color w:val="0D1B2E"/>
          <w:sz w:val="24"/>
          <w:szCs w:val="24"/>
        </w:rPr>
        <w:t xml:space="preserve">Article 6. Sécurité et sort des données collectées</w:t>
      </w:r>
    </w:p>
    <w:p>
      <w:pPr>
        <w:spacing w:after="120" w:line="276"/>
        <w:jc w:val="both"/>
      </w:pPr>
      <w:r>
        <w:t xml:space="preserve">Le Prestataire applique aux preuves, journaux, extractions et données recueillis pendant l'audit des mesures de sécurité techniques et organisationnelles appropriées, notamment le chiffrement des supports de stockage, le cloisonnement des données du Client et la limitation des accès aux seuls intervenants habilités.</w:t>
      </w:r>
    </w:p>
    <w:p>
      <w:pPr>
        <w:spacing w:after="120" w:line="276"/>
        <w:jc w:val="both"/>
      </w:pPr>
      <w:r>
        <w:t xml:space="preserve">Le Prestataire ne collecte et ne conserve que les données strictement nécessaires à la réalisation de la mission et à l'établissement du rapport.</w:t>
      </w:r>
    </w:p>
    <w:p>
      <w:pPr>
        <w:spacing w:after="120" w:line="276"/>
        <w:jc w:val="both"/>
      </w:pPr>
      <w:r>
        <w:t xml:space="preserve">A l'issue de la mission, et au plus tard dans un délai de [X] jours suivant la réception des livrables, le Prestataire restitue au Client ou détruit de manière sécurisée et irréversible l'ensemble des données, preuves et journaux collectés, à l'exception de la copie du rapport et des éléments dont la conservation est requise par la loi.</w:t>
      </w:r>
    </w:p>
    <w:p>
      <w:pPr>
        <w:spacing w:after="120" w:line="276"/>
        <w:jc w:val="both"/>
      </w:pPr>
      <w:r>
        <w:t xml:space="preserve">Le Prestataire remet au Client, sur demande, une attestation de destruction documentée précisant la nature des éléments détruits, la date et la méthode employée.</w:t>
      </w:r>
    </w:p>
    <w:p>
      <w:pPr>
        <w:spacing w:after="120" w:line="276"/>
        <w:jc w:val="both"/>
      </w:pPr>
      <w:r>
        <w:t xml:space="preserve">Dans l'hypothèse où l'audit conduirait le Prestataire à accéder à des données à caractère personnel hébergées ou traitées sur les systèmes audités, le Prestataire agit en qualité de sous-traitant du Client au sens de l'article 28 du Règlement (UE) 2016/679. Les Parties concluent alors l'acte de sous-traitance figurant à l'annexe 3, qui prévaut sur le présent article pour le traitement de ces données.</w:t>
      </w:r>
    </w:p>
    <w:p>
      <w:pPr>
        <w:spacing w:after="120" w:line="276"/>
        <w:jc w:val="both"/>
      </w:pPr>
      <w:r>
        <w:t xml:space="preserve">Le Prestataire s'interdit d'exploiter, de reproduire ou de conserver les données à caractère personnel auxquelles il accéderait à d'autres fins que celles strictement nécessaires à la mission, et notifie sans délai au Client toute violation de données dont il aurait connaissance.</w:t>
      </w:r>
    </w:p>
    <w:p>
      <w:pPr>
        <w:pStyle w:val="Heading1"/>
        <w:spacing w:after="120" w:before="280"/>
      </w:pPr>
      <w:r>
        <w:rPr>
          <w:b/>
          <w:bCs/>
          <w:color w:val="0D1B2E"/>
          <w:sz w:val="24"/>
          <w:szCs w:val="24"/>
        </w:rPr>
        <w:t xml:space="preserve">Article 7. Propriété du rapport</w:t>
      </w:r>
    </w:p>
    <w:p>
      <w:pPr>
        <w:spacing w:after="120" w:line="276"/>
        <w:jc w:val="both"/>
      </w:pPr>
      <w:r>
        <w:t xml:space="preserve">Le rapport d'audit constitue une œuvre susceptible de protection au titre du droit d'auteur en application de l'article L. 111-1 du Code de la propriété intellectuelle.</w:t>
      </w:r>
    </w:p>
    <w:p>
      <w:pPr>
        <w:spacing w:after="120" w:line="276"/>
        <w:jc w:val="both"/>
      </w:pPr>
      <w:r>
        <w:t xml:space="preserve">Sous réserve du complet paiement du prix convenu à l'article 11, le Prestataire concède au Client un droit d'usage du rapport, à titre non exclusif, pour ses besoins internes de sécurité et de remédiation, incluant le droit de le reproduire et de le communiquer à ses préposés ainsi qu'aux prestataires chargés de la correction des vulnérabilités identifiées.</w:t>
      </w:r>
    </w:p>
    <w:p>
      <w:pPr>
        <w:spacing w:after="120" w:line="276"/>
        <w:jc w:val="both"/>
      </w:pPr>
      <w:r>
        <w:t xml:space="preserve">Le Client peut communiquer le rapport à un tiers, notamment un client, un assureur, un auditeur ou une autorité de contrôle, dans la mesure strictement nécessaire à la finalité poursuivie, à charge pour lui d'imposer à ce tiers une obligation de confidentialité équivalente à celle du présent contrat.</w:t>
      </w:r>
    </w:p>
    <w:p>
      <w:pPr>
        <w:spacing w:after="120" w:line="276"/>
        <w:jc w:val="both"/>
      </w:pPr>
      <w:r>
        <w:t xml:space="preserve">Le Prestataire s'interdit de communiquer le rapport à tout tiers et de l'utiliser à des fins de référence commerciale nominative sans l'accord écrit préalable du Client.</w:t>
      </w:r>
    </w:p>
    <w:p>
      <w:pPr>
        <w:spacing w:after="120" w:line="276"/>
        <w:jc w:val="both"/>
      </w:pPr>
      <w:r>
        <w:t xml:space="preserve">Le Prestataire conserve la propriété de ses méthodologies, savoir-faire, outils et connaissances antérieurs mis en œuvre pour la réalisation de l'audit, aucune disposition du présent contrat n'emportant cession de ces éléments.</w:t>
      </w:r>
    </w:p>
    <w:p>
      <w:pPr>
        <w:pStyle w:val="Heading1"/>
        <w:spacing w:after="120" w:before="280"/>
      </w:pPr>
      <w:r>
        <w:rPr>
          <w:b/>
          <w:bCs/>
          <w:color w:val="0D1B2E"/>
          <w:sz w:val="24"/>
          <w:szCs w:val="24"/>
        </w:rPr>
        <w:t xml:space="preserve">Article 8. Assurance et responsabilité</w:t>
      </w:r>
    </w:p>
    <w:p>
      <w:pPr>
        <w:spacing w:after="120" w:line="276"/>
        <w:jc w:val="both"/>
      </w:pPr>
      <w:r>
        <w:t xml:space="preserve">Le Prestataire déclare avoir souscrit auprès d'une compagnie notoirement solvable une assurance de responsabilité civile professionnelle couvrant les conséquences pécuniaires de sa responsabilité au titre de la mission. Il en justifie au Client, sur demande, par la production d'une attestation en cours de validité.</w:t>
      </w:r>
    </w:p>
    <w:p>
      <w:pPr>
        <w:spacing w:after="120" w:line="276"/>
        <w:jc w:val="both"/>
      </w:pPr>
      <w:r>
        <w:t xml:space="preserve">La responsabilité du Prestataire ne peut être engagée qu'en cas de faute prouvée dans l'exécution de ses obligations, dans les conditions de l'article 1231-1 du Code civil, et à la condition que le Client démontre une faute, un préjudice direct et certain et un lien de causalité.</w:t>
      </w:r>
    </w:p>
    <w:p>
      <w:pPr>
        <w:spacing w:after="120" w:line="276"/>
        <w:jc w:val="both"/>
      </w:pPr>
      <w:r>
        <w:t xml:space="preserve">Le Prestataire n'est responsable que des dommages directs et prévisibles résultant d'un manquement à ses obligations. Sont exclus les dommages indirects, notamment les pertes d'exploitation, de données non imputables au Prestataire, de chiffre d'affaires, de clientèle ou d'image.</w:t>
      </w:r>
    </w:p>
    <w:p>
      <w:pPr>
        <w:spacing w:after="120" w:line="276"/>
        <w:jc w:val="both"/>
      </w:pPr>
      <w:r>
        <w:t xml:space="preserve">La responsabilité du Prestataire, toutes causes confondues, est plafonnée au montant total hors taxes des sommes effectivement versées par le Client au titre du présent contrat au cours des [douze (12)] mois précédant le fait générateur.</w:t>
      </w:r>
    </w:p>
    <w:p>
      <w:pPr>
        <w:spacing w:after="120" w:line="276"/>
        <w:jc w:val="both"/>
      </w:pPr>
      <w:r>
        <w:t xml:space="preserve">Les limitations et exclusions du présent article ne s'appliquent ni en cas de faute lourde ou dolosive, ni en cas de dommage corporel, ni dans les cas où la loi en prohibe la limitation, et ne sauraient avoir pour effet de vider de sa substance l'obligation essentielle du Prestataire.</w:t>
      </w:r>
    </w:p>
    <w:p>
      <w:pPr>
        <w:spacing w:after="120" w:line="276"/>
        <w:jc w:val="both"/>
      </w:pPr>
      <w:r>
        <w:t xml:space="preserve">Le Client demeure responsable de la sécurité globale de son système d'information et de la mise en œuvre des mesures de remédiation recommandées, dont le choix et l'exécution relèvent de sa seule décision.</w:t>
      </w:r>
    </w:p>
    <w:p>
      <w:pPr>
        <w:pStyle w:val="Heading1"/>
        <w:spacing w:after="120" w:before="280"/>
      </w:pPr>
      <w:r>
        <w:rPr>
          <w:b/>
          <w:bCs/>
          <w:color w:val="0D1B2E"/>
          <w:sz w:val="24"/>
          <w:szCs w:val="24"/>
        </w:rPr>
        <w:t xml:space="preserve">Article 9. Non-interruption du service</w:t>
      </w:r>
    </w:p>
    <w:p>
      <w:pPr>
        <w:spacing w:after="120" w:line="276"/>
        <w:jc w:val="both"/>
      </w:pPr>
      <w:r>
        <w:t xml:space="preserve">Le Prestataire conduit ses opérations d'audit de manière à préserver la disponibilité, l'intégrité et le bon fonctionnement des systèmes audités, en particulier lorsque ceux-ci sont exploités en environnement de production.</w:t>
      </w:r>
    </w:p>
    <w:p>
      <w:pPr>
        <w:spacing w:after="120" w:line="276"/>
        <w:jc w:val="both"/>
      </w:pPr>
      <w:r>
        <w:t xml:space="preserve">Le Prestataire s'abstient de toute technique susceptible de provoquer une interruption de service, une altération ou une perte de données, sauf accord écrit et exprès du Client pour la mise en œuvre de tests présentant un tel risque, dont les modalités et précautions sont alors précisées à l'annexe 1.</w:t>
      </w:r>
    </w:p>
    <w:p>
      <w:pPr>
        <w:spacing w:after="120" w:line="276"/>
        <w:jc w:val="both"/>
      </w:pPr>
      <w:r>
        <w:t xml:space="preserve">En cas de survenance d'un incident affectant la disponibilité ou l'intégrité d'un système audité, le Prestataire suspend immédiatement les opérations concernées, en informe sans délai le point de contact du Client et met en œuvre les mesures propres à en limiter les conséquences.</w:t>
      </w:r>
    </w:p>
    <w:p>
      <w:pPr>
        <w:spacing w:after="120" w:line="276"/>
        <w:jc w:val="both"/>
      </w:pPr>
      <w:r>
        <w:t xml:space="preserve">Le Client veille, préalablement au lancement des opérations, à disposer de sauvegardes à jour et opérationnelles des systèmes et données compris dans le périmètre.</w:t>
      </w:r>
    </w:p>
    <w:p>
      <w:pPr>
        <w:pStyle w:val="Heading1"/>
        <w:spacing w:after="120" w:before="280"/>
      </w:pPr>
      <w:r>
        <w:rPr>
          <w:b/>
          <w:bCs/>
          <w:color w:val="0D1B2E"/>
          <w:sz w:val="24"/>
          <w:szCs w:val="24"/>
        </w:rPr>
        <w:t xml:space="preserve">Article 10. Sous-traitance</w:t>
      </w:r>
    </w:p>
    <w:p>
      <w:pPr>
        <w:spacing w:after="120" w:line="276"/>
        <w:jc w:val="both"/>
      </w:pPr>
      <w:r>
        <w:t xml:space="preserve">Le Prestataire ne peut confier tout ou partie de l'exécution de la mission à un tiers sans l'autorisation écrite et préalable du Client.</w:t>
      </w:r>
    </w:p>
    <w:p>
      <w:pPr>
        <w:spacing w:after="120" w:line="276"/>
        <w:jc w:val="both"/>
      </w:pPr>
      <w:r>
        <w:t xml:space="preserve">Le Prestataire impose à tout sous-traitant autorisé des obligations de confidentialité et de sécurité au moins équivalentes à celles du présent contrat.</w:t>
      </w:r>
    </w:p>
    <w:p>
      <w:pPr>
        <w:spacing w:after="120" w:line="276"/>
        <w:jc w:val="both"/>
      </w:pPr>
      <w:r>
        <w:t xml:space="preserve">Le Prestataire demeure pleinement responsable, à l'égard du Client, de l'exécution de la mission et des actes de ses sous-traitants comme des siens propres.</w:t>
      </w:r>
    </w:p>
    <w:p>
      <w:pPr>
        <w:spacing w:after="120" w:line="276"/>
        <w:jc w:val="both"/>
      </w:pPr>
      <w:r>
        <w:t xml:space="preserve">Lorsque la sous-traitance porte sur un traitement de données à caractère personnel, elle est en outre soumise aux conditions de l'acte de sous-traitance figurant à l'annexe 3, conforme à l'article 28 du Règlement (UE) 2016/679.</w:t>
      </w:r>
    </w:p>
    <w:p>
      <w:pPr>
        <w:pStyle w:val="Heading1"/>
        <w:spacing w:after="120" w:before="280"/>
      </w:pPr>
      <w:r>
        <w:rPr>
          <w:b/>
          <w:bCs/>
          <w:color w:val="0D1B2E"/>
          <w:sz w:val="24"/>
          <w:szCs w:val="24"/>
        </w:rPr>
        <w:t xml:space="preserve">Article 11. Prix et modalités de paiement</w:t>
      </w:r>
    </w:p>
    <w:p>
      <w:pPr>
        <w:spacing w:after="120" w:line="276"/>
        <w:jc w:val="both"/>
      </w:pPr>
      <w:r>
        <w:t xml:space="preserve">En contrepartie de la mission, le Client verse au Prestataire un prix de [montant] euros hors taxes, soit [montant] euros toutes taxes comprises. Le prix est [forfaitaire / établi sur la base de [X] jours d'audit au tarif journalier de [montant] euros hors taxes].</w:t>
      </w:r>
    </w:p>
    <w:p>
      <w:pPr>
        <w:spacing w:after="120" w:line="276"/>
        <w:jc w:val="both"/>
      </w:pPr>
      <w:r>
        <w:t xml:space="preserve">Le prix est payable selon l'échéancier suivant : [préciser les échéances, par exemple : 30 % à la signature, 70 % à la remise du rapport].</w:t>
      </w:r>
    </w:p>
    <w:p>
      <w:pPr>
        <w:spacing w:after="120" w:line="276"/>
        <w:jc w:val="both"/>
      </w:pPr>
      <w:r>
        <w:t xml:space="preserve">Les factures sont payables dans un délai de [X] jours à compter de leur date d'émission, ce délai ne pouvant excéder le plafond fixé à l'article L. 441-10 du Code de commerce.</w:t>
      </w:r>
    </w:p>
    <w:p>
      <w:pPr>
        <w:spacing w:after="120" w:line="276"/>
        <w:jc w:val="both"/>
      </w:pPr>
      <w:r>
        <w:t xml:space="preserve">Tout retard de paiement entraîne de plein droit l'application de pénalités de retard calculées au taux d'intérêt appliqué par la Banque centrale européenne à son opération de refinancement la plus récente majoré de dix points de pourcentage, ainsi que l'indemnité forfaitaire pour frais de recouvrement de quarante (40) euros prévue aux articles L. 441-10 et D. 441-5 du Code de commerce, sans préjudice de toute indemnisation complémentaire sur justificatif.</w:t>
      </w:r>
    </w:p>
    <w:p>
      <w:pPr>
        <w:spacing w:after="120" w:line="276"/>
        <w:jc w:val="both"/>
      </w:pPr>
      <w:r>
        <w:t xml:space="preserve">Les frais de déplacement, d'hébergement et frais annexes engagés par le Prestataire pour les besoins de la mission sont [inclus dans le prix / refacturés au Client sur justificatifs après accord préalable].</w:t>
      </w:r>
    </w:p>
    <w:p>
      <w:pPr>
        <w:pStyle w:val="Heading1"/>
        <w:spacing w:after="120" w:before="280"/>
      </w:pPr>
      <w:r>
        <w:rPr>
          <w:b/>
          <w:bCs/>
          <w:color w:val="0D1B2E"/>
          <w:sz w:val="24"/>
          <w:szCs w:val="24"/>
        </w:rPr>
        <w:t xml:space="preserve">Article 12. Durée, résiliation, droit applicable et litiges</w:t>
      </w:r>
    </w:p>
    <w:p>
      <w:pPr>
        <w:spacing w:after="120" w:line="276"/>
        <w:jc w:val="both"/>
      </w:pPr>
      <w:r>
        <w:t xml:space="preserve">Le présent contrat entre en vigueur à la date de sa signature par les deux Parties et prend fin à l'achèvement de la mission, constaté par la réception des livrables et le complet paiement du prix, sans préjudice des stipulations qui lui survivent par nature, notamment celles relatives à la confidentialité, à la responsabilité et au sort des données.</w:t>
      </w:r>
    </w:p>
    <w:p>
      <w:pPr>
        <w:spacing w:after="120" w:line="276"/>
        <w:jc w:val="both"/>
      </w:pPr>
      <w:r>
        <w:t xml:space="preserve">En cas de manquement grave de l'une des Parties à l'une de ses obligations, non réparé dans un délai de [X] jours après mise en demeure adressée par lettre recommandée avec avis de réception restée sans effet, l'autre Partie peut résilier le contrat de plein droit, sans préjudice des dommages et intérêts auxquels elle pourrait prétendre.</w:t>
      </w:r>
    </w:p>
    <w:p>
      <w:pPr>
        <w:spacing w:after="120" w:line="276"/>
        <w:jc w:val="both"/>
      </w:pPr>
      <w:r>
        <w:t xml:space="preserve">Le présent contrat est soumis au droit français. Il est rédigé en langue française, seule version faisant foi entre les Parties.</w:t>
      </w:r>
    </w:p>
    <w:p>
      <w:pPr>
        <w:spacing w:after="120" w:line="276"/>
        <w:jc w:val="both"/>
      </w:pPr>
      <w:r>
        <w:t xml:space="preserve">En cas de différend relatif à la validité, l'interprétation ou l'exécution du présent contrat, les Parties s'efforcent de rechercher une solution amiable dans un délai de [X] jours à compter de la notification du différend par l'une à l'autre.</w:t>
      </w:r>
    </w:p>
    <w:p>
      <w:pPr>
        <w:spacing w:after="120" w:line="276"/>
        <w:jc w:val="both"/>
      </w:pPr>
      <w:r>
        <w:t xml:space="preserve">A défaut d'accord amiable dans ce délai, le différend est soumis à la compétence exclusive du Tribunal [de commerce / judiciaire] de [ville], nonobstant pluralité de défendeurs ou appel en garantie.</w:t>
      </w:r>
    </w:p>
    <w:p>
      <w:pPr>
        <w:spacing w:before="400"/>
      </w:pPr>
    </w:p>
    <w:p>
      <w:pPr>
        <w:spacing w:after="120" w:line="276"/>
        <w:jc w:val="both"/>
      </w:pPr>
      <w:r>
        <w:t xml:space="preserve">Le présent contrat comporte les annexes suivantes, qui en font partie intégrante : Annexe 1 (Périmètre technique et cahier des charges), Annexe 2 (Autorisation d'intervention datée et signée), et, le cas échéant, Annexe 3 (Acte de sous-traitance au sens de l'article 28 du RGPD).</w:t>
      </w:r>
    </w:p>
    <w:p>
      <w:pPr>
        <w:spacing w:after="120" w:line="276"/>
        <w:jc w:val="both"/>
      </w:pPr>
      <w:r>
        <w:t xml:space="preserve">Fait à [ville], le [date], en deux (2) exemplaires originaux, un pour chaque Partie.</w:t>
      </w:r>
    </w:p>
    <w:p>
      <w:pPr>
        <w:spacing w:after="120" w:line="276"/>
        <w:jc w:val="both"/>
      </w:pPr>
      <w:r>
        <w:t xml:space="preserve">Le Prestataire : [Nom, Prénom, qualité, signature précédée de la mention « Lu et approuvé »]</w:t>
      </w:r>
    </w:p>
    <w:p>
      <w:pPr>
        <w:spacing w:after="120" w:line="276"/>
        <w:jc w:val="both"/>
      </w:pPr>
      <w:r>
        <w:t xml:space="preserve">Le Client : [Nom, Prénom, qualité, signature précédée de la mention « Lu et approuvé »]</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D'AUDIT DE SECURITE DES SYSTEMES D'INFORMATION</dc:title>
  <dc:creator>Pactolane</dc:creator>
  <dc:description>Modele de contrat Pactolane, a adapter.</dc:description>
  <cp:lastModifiedBy>Un-named</cp:lastModifiedBy>
  <cp:revision>1</cp:revision>
  <dcterms:created xsi:type="dcterms:W3CDTF">2026-07-19T22:13:58.289Z</dcterms:created>
  <dcterms:modified xsi:type="dcterms:W3CDTF">2026-07-19T22:13:58.289Z</dcterms:modified>
</cp:coreProperties>
</file>

<file path=docProps/custom.xml><?xml version="1.0" encoding="utf-8"?>
<Properties xmlns="http://schemas.openxmlformats.org/officeDocument/2006/custom-properties" xmlns:vt="http://schemas.openxmlformats.org/officeDocument/2006/docPropsVTypes"/>
</file>