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D'INFOGERANCE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[numéro SIREN], représentée par [Nom et prénom], agissant en qualité de [fonction], dûment habilité(e) aux fins des présentes,</w:t>
      </w:r>
    </w:p>
    <w:p>
      <w:pPr>
        <w:spacing w:after="120" w:line="276"/>
        <w:jc w:val="both"/>
      </w:pPr>
      <w:r>
        <w:t xml:space="preserve">Ci-après dénommée le « Client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[numéro SIREN], représentée par [Nom et prénom], agissant en qualité de [fonction], dûment habilité(e) aux fins des présentes,</w:t>
      </w:r>
    </w:p>
    <w:p>
      <w:pPr>
        <w:spacing w:after="120" w:line="276"/>
        <w:jc w:val="both"/>
      </w:pPr>
      <w:r>
        <w:t xml:space="preserve">Ci-après dénommée le « Prestataire »,</w:t>
      </w:r>
    </w:p>
    <w:p>
      <w:pPr>
        <w:spacing w:after="120" w:line="276"/>
        <w:jc w:val="both"/>
      </w:pPr>
      <w:r>
        <w:t xml:space="preserve">D'autre part,</w:t>
      </w:r>
    </w:p>
    <w:p>
      <w:pPr>
        <w:spacing w:after="120" w:line="276"/>
        <w:jc w:val="both"/>
      </w:pPr>
      <w:r>
        <w:t xml:space="preserve">Le Client et le Prestataire étant ci-après dénommés individuellement une « Partie » et collectivement les « Parties ».</w:t>
      </w:r>
    </w:p>
    <w:p>
      <w:pPr>
        <w:spacing w:after="120" w:line="276"/>
        <w:jc w:val="both"/>
      </w:pPr>
      <w:r>
        <w:t xml:space="preserve">IL A ETE PREALABLEMENT EXPOSE CE QUI SUIT :</w:t>
      </w:r>
    </w:p>
    <w:p>
      <w:pPr>
        <w:spacing w:after="120" w:line="276"/>
        <w:jc w:val="both"/>
      </w:pPr>
      <w:r>
        <w:t xml:space="preserve">Le Client exploite une activité de [description de l'activité] qui repose sur un système d'information dont il souhaite externaliser tout ou partie de l'exploitation, de la supervision, de la maintenance et du support.</w:t>
      </w:r>
    </w:p>
    <w:p>
      <w:pPr>
        <w:spacing w:after="120" w:line="276"/>
        <w:jc w:val="both"/>
      </w:pPr>
      <w:r>
        <w:t xml:space="preserve">Le Prestataire exerce une activité de services informatiques et dispose des compétences, des moyens humains et techniques ainsi que des références nécessaires à la prise en charge des prestations objet des présentes.</w:t>
      </w:r>
    </w:p>
    <w:p>
      <w:pPr>
        <w:spacing w:after="120" w:line="276"/>
        <w:jc w:val="both"/>
      </w:pPr>
      <w:r>
        <w:t xml:space="preserve">Après avoir pris connaissance des besoins du Client et présenté son offre, le Prestataire a été retenu pour assurer l'infogérance décrite ci-après.</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périmètre du service</w:t>
      </w:r>
    </w:p>
    <w:p>
      <w:pPr>
        <w:spacing w:after="120" w:line="276"/>
        <w:jc w:val="both"/>
      </w:pPr>
      <w:r>
        <w:t xml:space="preserve">Le présent contrat a pour objet de définir les conditions dans lesquelles le Prestataire assure, pour le compte du Client, l'infogérance de tout ou partie de son système d'information.</w:t>
      </w:r>
    </w:p>
    <w:p>
      <w:pPr>
        <w:spacing w:after="120" w:line="276"/>
        <w:jc w:val="both"/>
      </w:pPr>
      <w:r>
        <w:t xml:space="preserve">Les prestations confiées au Prestataire comprennent, dans les limites définies à l'annexe 1 (Description des prestations et périmètre technique) :</w:t>
      </w:r>
    </w:p>
    <w:p>
      <w:pPr>
        <w:spacing w:after="120" w:line="276"/>
        <w:jc w:val="both"/>
      </w:pPr>
      <w:r>
        <w:t xml:space="preserve">(a) l'exploitation et l'administration des infrastructures, serveurs, systèmes et réseaux entrant dans le périmètre ;</w:t>
      </w:r>
    </w:p>
    <w:p>
      <w:pPr>
        <w:spacing w:after="120" w:line="276"/>
        <w:jc w:val="both"/>
      </w:pPr>
      <w:r>
        <w:t xml:space="preserve">(b) la supervision et le pilotage du bon fonctionnement des équipements et services concernés ;</w:t>
      </w:r>
    </w:p>
    <w:p>
      <w:pPr>
        <w:spacing w:after="120" w:line="276"/>
        <w:jc w:val="both"/>
      </w:pPr>
      <w:r>
        <w:t xml:space="preserve">(c) la maintenance corrective et évolutive des éléments couverts ;</w:t>
      </w:r>
    </w:p>
    <w:p>
      <w:pPr>
        <w:spacing w:after="120" w:line="276"/>
        <w:jc w:val="both"/>
      </w:pPr>
      <w:r>
        <w:t xml:space="preserve">(d) la gestion des sauvegardes et des restaurations des données selon la politique définie à l'annexe 2 ;</w:t>
      </w:r>
    </w:p>
    <w:p>
      <w:pPr>
        <w:spacing w:after="120" w:line="276"/>
        <w:jc w:val="both"/>
      </w:pPr>
      <w:r>
        <w:t xml:space="preserve">(e) le support aux utilisateurs et la gestion des incidents dans les conditions de l'article 4.</w:t>
      </w:r>
    </w:p>
    <w:p>
      <w:pPr>
        <w:spacing w:after="120" w:line="276"/>
        <w:jc w:val="both"/>
      </w:pPr>
      <w:r>
        <w:t xml:space="preserve">Le périmètre exact, l'inventaire des éléments administrés, les environnements concernés et la répartition des responsabilités techniques figurent à l'annexe 1, qui fait partie intégrante du contrat.</w:t>
      </w:r>
    </w:p>
    <w:p>
      <w:pPr>
        <w:spacing w:after="120" w:line="276"/>
        <w:jc w:val="both"/>
      </w:pPr>
      <w:r>
        <w:t xml:space="preserve">Toute prestation non expressément incluse dans le périmètre défini à l'annexe 1 relève d'une prestation complémentaire, faisant l'objet d'un devis préalable accepté par écrit par le Client avant son exécution.</w:t>
      </w:r>
    </w:p>
    <w:p>
      <w:pPr>
        <w:spacing w:after="120" w:line="276"/>
        <w:jc w:val="both"/>
      </w:pPr>
      <w:r>
        <w:t xml:space="preserve">En cas de contradiction entre le corps du contrat et une annexe, les stipulations du corps du contrat prévalent, sauf mention expresse contraire.</w:t>
      </w:r>
    </w:p>
    <w:p>
      <w:pPr>
        <w:pStyle w:val="Heading1"/>
        <w:spacing w:after="120" w:before="280"/>
      </w:pPr>
      <w:r>
        <w:rPr>
          <w:b/>
          <w:bCs/>
          <w:color w:val="0D1B2E"/>
          <w:sz w:val="24"/>
          <w:szCs w:val="24"/>
        </w:rPr>
        <w:t xml:space="preserve">Article 2. Niveaux de service et disponibilité</w:t>
      </w:r>
    </w:p>
    <w:p>
      <w:pPr>
        <w:spacing w:after="120" w:line="276"/>
        <w:jc w:val="both"/>
      </w:pPr>
      <w:r>
        <w:t xml:space="preserve">Le Prestataire s'engage à respecter les niveaux de service (SLA) définis à l'annexe 3, laquelle précise notamment le taux de disponibilité cible, les plages de service, les garanties de temps d'intervention (GTI) et de rétablissement (GTR), ainsi que les indicateurs de mesure retenus.</w:t>
      </w:r>
    </w:p>
    <w:p>
      <w:pPr>
        <w:spacing w:after="120" w:line="276"/>
        <w:jc w:val="both"/>
      </w:pPr>
      <w:r>
        <w:t xml:space="preserve">Le taux de disponibilité cible du service est fixé à [X] pour cent, mesuré sur une période mensuelle, hors fenêtres de maintenance planifiée et hors cas d'exonération prévus au présent contrat.</w:t>
      </w:r>
    </w:p>
    <w:p>
      <w:pPr>
        <w:spacing w:after="120" w:line="276"/>
        <w:jc w:val="both"/>
      </w:pPr>
      <w:r>
        <w:t xml:space="preserve">Les fenêtres de maintenance planifiée sont notifiées au Client avec un préavis d'au moins [X] jours ouvrés et se déroulent, dans la mesure du possible, en dehors des heures ouvrées du Client.</w:t>
      </w:r>
    </w:p>
    <w:p>
      <w:pPr>
        <w:spacing w:after="120" w:line="276"/>
        <w:jc w:val="both"/>
      </w:pPr>
      <w:r>
        <w:t xml:space="preserve">Le non-respect d'un niveau de service chiffré donne lieu à l'application des pénalités définies à l'annexe 3. Les Parties conviennent que ces engagements chiffrés constituent des obligations de résultat, à la différence de l'exploitation courante qui relève de l'obligation de moyens prévue à l'article 3.</w:t>
      </w:r>
    </w:p>
    <w:p>
      <w:pPr>
        <w:spacing w:after="120" w:line="276"/>
        <w:jc w:val="both"/>
      </w:pPr>
      <w:r>
        <w:t xml:space="preserve">Les pénalités éventuellement dues au titre du présent article présentent un caractère forfaitaire. Leur montant cumulé sur une même période de facturation ne peut excéder [X] pour cent du montant de la redevance afférente à cette période.</w:t>
      </w:r>
    </w:p>
    <w:p>
      <w:pPr>
        <w:spacing w:after="120" w:line="276"/>
        <w:jc w:val="both"/>
      </w:pPr>
      <w:r>
        <w:t xml:space="preserve">Sont exclus du calcul des niveaux de service les indisponibilités imputables au Client, à un tiers non placé sous la responsabilité du Prestataire, à un cas de force majeure ou à une cause étrangère au périmètre infogéré.</w:t>
      </w:r>
    </w:p>
    <w:p>
      <w:pPr>
        <w:pStyle w:val="Heading1"/>
        <w:spacing w:after="120" w:before="280"/>
      </w:pPr>
      <w:r>
        <w:rPr>
          <w:b/>
          <w:bCs/>
          <w:color w:val="0D1B2E"/>
          <w:sz w:val="24"/>
          <w:szCs w:val="24"/>
        </w:rPr>
        <w:t xml:space="preserve">Article 3. Obligations des parties</w:t>
      </w:r>
    </w:p>
    <w:p>
      <w:pPr>
        <w:spacing w:after="120" w:line="276"/>
        <w:jc w:val="both"/>
      </w:pPr>
      <w:r>
        <w:t xml:space="preserve">Le Prestataire s'engage à exécuter les prestations avec le soin et la diligence d'un professionnel avisé du secteur. Sauf pour les engagements expressément chiffrés à l'annexe 3, qui constituent des obligations de résultat, l'exploitation courante relève d'une obligation de moyens.</w:t>
      </w:r>
    </w:p>
    <w:p>
      <w:pPr>
        <w:spacing w:after="120" w:line="276"/>
        <w:jc w:val="both"/>
      </w:pPr>
      <w:r>
        <w:t xml:space="preserve">A ce titre, le Prestataire s'engage notamment à :</w:t>
      </w:r>
    </w:p>
    <w:p>
      <w:pPr>
        <w:spacing w:after="120" w:line="276"/>
        <w:jc w:val="both"/>
      </w:pPr>
      <w:r>
        <w:t xml:space="preserve">(a) affecter à l'exécution des prestations un personnel qualifié et en nombre suffisant ;</w:t>
      </w:r>
    </w:p>
    <w:p>
      <w:pPr>
        <w:spacing w:after="120" w:line="276"/>
        <w:jc w:val="both"/>
      </w:pPr>
      <w:r>
        <w:t xml:space="preserve">(b) informer le Client sans délai de tout événement susceptible d'affecter la continuité ou la qualité du service ;</w:t>
      </w:r>
    </w:p>
    <w:p>
      <w:pPr>
        <w:spacing w:after="120" w:line="276"/>
        <w:jc w:val="both"/>
      </w:pPr>
      <w:r>
        <w:t xml:space="preserve">(c) tenir à jour la documentation d'exploitation nécessaire à la reprise du service ;</w:t>
      </w:r>
    </w:p>
    <w:p>
      <w:pPr>
        <w:spacing w:after="120" w:line="276"/>
        <w:jc w:val="both"/>
      </w:pPr>
      <w:r>
        <w:t xml:space="preserve">(d) respecter les politiques de sécurité et les procédures internes du Client portées à sa connaissance et compatibles avec la nature des prestations.</w:t>
      </w:r>
    </w:p>
    <w:p>
      <w:pPr>
        <w:spacing w:after="120" w:line="276"/>
        <w:jc w:val="both"/>
      </w:pPr>
      <w:r>
        <w:t xml:space="preserve">Le Client s'engage à coopérer de bonne foi et à fournir au Prestataire les moyens nécessaires à l'exécution de sa mission. A ce titre, le Client s'engage notamment à :</w:t>
      </w:r>
    </w:p>
    <w:p>
      <w:pPr>
        <w:spacing w:after="120" w:line="276"/>
        <w:jc w:val="both"/>
      </w:pPr>
      <w:r>
        <w:t xml:space="preserve">(a) donner au Prestataire les accès physiques et logiques requis, dans le respect de ses règles de sécurité ;</w:t>
      </w:r>
    </w:p>
    <w:p>
      <w:pPr>
        <w:spacing w:after="120" w:line="276"/>
        <w:jc w:val="both"/>
      </w:pPr>
      <w:r>
        <w:t xml:space="preserve">(b) communiquer en temps utile toute information, documentation ou décision nécessaire ;</w:t>
      </w:r>
    </w:p>
    <w:p>
      <w:pPr>
        <w:spacing w:after="120" w:line="276"/>
        <w:jc w:val="both"/>
      </w:pPr>
      <w:r>
        <w:t xml:space="preserve">(c) désigner un interlocuteur unique habilité à prendre les décisions courantes relatives à l'exécution du contrat ;</w:t>
      </w:r>
    </w:p>
    <w:p>
      <w:pPr>
        <w:spacing w:after="120" w:line="276"/>
        <w:jc w:val="both"/>
      </w:pPr>
      <w:r>
        <w:t xml:space="preserve">(d) veiller à la validité des licences et droits d'usage des logiciels administrés lorsqu'ils lui appartiennent ou relèvent de sa responsabilité.</w:t>
      </w:r>
    </w:p>
    <w:p>
      <w:pPr>
        <w:spacing w:after="120" w:line="276"/>
        <w:jc w:val="both"/>
      </w:pPr>
      <w:r>
        <w:t xml:space="preserve">Le Prestataire ne saurait être tenu responsable des conséquences d'un manquement du Client à ses obligations de coopération, notamment d'un défaut ou d'un retard dans la fourniture des accès, informations ou décisions nécessaires.</w:t>
      </w:r>
    </w:p>
    <w:p>
      <w:pPr>
        <w:pStyle w:val="Heading1"/>
        <w:spacing w:after="120" w:before="280"/>
      </w:pPr>
      <w:r>
        <w:rPr>
          <w:b/>
          <w:bCs/>
          <w:color w:val="0D1B2E"/>
          <w:sz w:val="24"/>
          <w:szCs w:val="24"/>
        </w:rPr>
        <w:t xml:space="preserve">Article 4. Support utilisateur et gestion des incidents</w:t>
      </w:r>
    </w:p>
    <w:p>
      <w:pPr>
        <w:spacing w:after="120" w:line="276"/>
        <w:jc w:val="both"/>
      </w:pPr>
      <w:r>
        <w:t xml:space="preserve">Le Prestataire met à la disposition du Client un service de support destiné à traiter les demandes et les incidents relevant du périmètre infogéré.</w:t>
      </w:r>
    </w:p>
    <w:p>
      <w:pPr>
        <w:spacing w:after="120" w:line="276"/>
        <w:jc w:val="both"/>
      </w:pPr>
      <w:r>
        <w:t xml:space="preserve">Le support est accessible par les canaux suivants : [téléphone, portail, adresse électronique], aux horaires suivants : [plage horaire et jours], hors jours fériés légaux en France, sauf stipulation particulière de l'annexe 3.</w:t>
      </w:r>
    </w:p>
    <w:p>
      <w:pPr>
        <w:spacing w:after="120" w:line="276"/>
        <w:jc w:val="both"/>
      </w:pPr>
      <w:r>
        <w:t xml:space="preserve">Les incidents sont qualifiés par niveau de priorité (critique, majeur, mineur) selon leur impact sur l'activité du Client. A chaque niveau de priorité correspond un délai de prise en charge et un délai de rétablissement définis à l'annexe 3.</w:t>
      </w:r>
    </w:p>
    <w:p>
      <w:pPr>
        <w:spacing w:after="120" w:line="276"/>
        <w:jc w:val="both"/>
      </w:pPr>
      <w:r>
        <w:t xml:space="preserve">Une procédure d'escalade est mise en œuvre lorsqu'un incident n'est pas résolu dans les délais prévus ou lorsque sa gravité le justifie. Les points de contact de l'escalade figurent à l'annexe 3.</w:t>
      </w:r>
    </w:p>
    <w:p>
      <w:pPr>
        <w:spacing w:after="120" w:line="276"/>
        <w:jc w:val="both"/>
      </w:pPr>
      <w:r>
        <w:t xml:space="preserve">Le Prestataire assure le suivi des incidents et tient à la disposition du Client un état régulier des demandes traitées, en cours et clôturées, selon la périodicité convenue.</w:t>
      </w:r>
    </w:p>
    <w:p>
      <w:pPr>
        <w:pStyle w:val="Heading1"/>
        <w:spacing w:after="120" w:before="280"/>
      </w:pPr>
      <w:r>
        <w:rPr>
          <w:b/>
          <w:bCs/>
          <w:color w:val="0D1B2E"/>
          <w:sz w:val="24"/>
          <w:szCs w:val="24"/>
        </w:rPr>
        <w:t xml:space="preserve">Article 5. Sécurité et protection des données personnelles</w:t>
      </w:r>
    </w:p>
    <w:p>
      <w:pPr>
        <w:spacing w:after="120" w:line="276"/>
        <w:jc w:val="both"/>
      </w:pPr>
      <w:r>
        <w:t xml:space="preserve">Le Prestataire met en œuvre les mesures techniques et organisationnelles appropriées afin de garantir la confidentialité, l'intégrité, la disponibilité et la résilience des systèmes et des données entrant dans le périmètre, selon les mesures détaillées à l'annexe 2.</w:t>
      </w:r>
    </w:p>
    <w:p>
      <w:pPr>
        <w:spacing w:after="120" w:line="276"/>
        <w:jc w:val="both"/>
      </w:pPr>
      <w:r>
        <w:t xml:space="preserve">Ces mesures comprennent notamment le contrôle des accès, le chiffrement des données lorsque leur nature l'exige, la journalisation des opérations sensibles, la gestion des vulnérabilités et l'application des correctifs de sécurité.</w:t>
      </w:r>
    </w:p>
    <w:p>
      <w:pPr>
        <w:spacing w:after="120" w:line="276"/>
        <w:jc w:val="both"/>
      </w:pPr>
      <w:r>
        <w:t xml:space="preserve">La politique de sauvegarde, la fréquence des sauvegardes, la durée de rétention et les procédures de restauration sont définies à l'annexe 2. Le Prestataire teste périodiquement la restauration des sauvegardes et en documente les résultats.</w:t>
      </w:r>
    </w:p>
    <w:p>
      <w:pPr>
        <w:spacing w:after="120" w:line="276"/>
        <w:jc w:val="both"/>
      </w:pPr>
      <w:r>
        <w:t xml:space="preserve">Dans la mesure où l'exécution des prestations conduit le Prestataire à traiter des données à caractère personnel pour le compte du Client, le Prestataire agit en qualité de sous-traitant au sens de l'article 28 du Règlement (UE) 2016/679. Les Parties concluent à cet effet l'acte de sous-traitance figurant à l'annexe 4, qui encadre notamment les instructions documentées du Client, la confidentialité, les mesures de sécurité, le recours à des sous-traitants ultérieurs, l'assistance du Client et la gestion des violations de données.</w:t>
      </w:r>
    </w:p>
    <w:p>
      <w:pPr>
        <w:spacing w:after="120" w:line="276"/>
        <w:jc w:val="both"/>
      </w:pPr>
      <w:r>
        <w:t xml:space="preserve">La localisation des données traitées et hébergées est fixée au sein de l'Union européenne. Tout transfert de données à caractère personnel en dehors de l'Union européenne est soumis à l'autorisation préalable et écrite du Client et à la mise en place des garanties appropriées prévues par le Règlement (UE) 2016/679.</w:t>
      </w:r>
    </w:p>
    <w:p>
      <w:pPr>
        <w:spacing w:after="120" w:line="276"/>
        <w:jc w:val="both"/>
      </w:pPr>
      <w:r>
        <w:t xml:space="preserve">Le Prestataire notifie au Client, dans les meilleurs délais après en avoir pris connaissance, toute violation de sécurité affectant les données ou les systèmes du Client, et lui apporte son concours pour en limiter les effets.</w:t>
      </w:r>
    </w:p>
    <w:p>
      <w:pPr>
        <w:pStyle w:val="Heading1"/>
        <w:spacing w:after="120" w:before="280"/>
      </w:pPr>
      <w:r>
        <w:rPr>
          <w:b/>
          <w:bCs/>
          <w:color w:val="0D1B2E"/>
          <w:sz w:val="24"/>
          <w:szCs w:val="24"/>
        </w:rPr>
        <w:t xml:space="preserve">Article 6. Confidentialité</w:t>
      </w:r>
    </w:p>
    <w:p>
      <w:pPr>
        <w:spacing w:after="120" w:line="276"/>
        <w:jc w:val="both"/>
      </w:pPr>
      <w:r>
        <w:t xml:space="preserve">Chaque Partie s'engage à considérer comme confidentielles l'ensemble des informations, quels qu'en soient la forme et le support, communiquées par l'autre Partie ou dont elle prend connaissance à l'occasion de l'exécution du contrat, notamment l'architecture et la configuration du système d'information du Client.</w:t>
      </w:r>
    </w:p>
    <w:p>
      <w:pPr>
        <w:spacing w:after="120" w:line="276"/>
        <w:jc w:val="both"/>
      </w:pPr>
      <w:r>
        <w:t xml:space="preserve">La Partie réceptrice s'interdit de divulguer ces informations à des tiers et de les utiliser à d'autres fins que l'exécution du contrat, sauf accord écrit préalable de la Partie émettrice.</w:t>
      </w:r>
    </w:p>
    <w:p>
      <w:pPr>
        <w:spacing w:after="120" w:line="276"/>
        <w:jc w:val="both"/>
      </w:pPr>
      <w:r>
        <w:t xml:space="preserve">Ne sont pas couvertes par l'obligation de confidentialité les informations qui étaient déjà licitement connues de la Partie réceptrice, celles qui sont ou deviennent publiques sans manquement de sa part, celles reçues licitement d'un tiers non tenu au secret, ou celles dont la divulgation est imposée par une disposition légale, réglementaire ou une décision de justice.</w:t>
      </w:r>
    </w:p>
    <w:p>
      <w:pPr>
        <w:spacing w:after="120" w:line="276"/>
        <w:jc w:val="both"/>
      </w:pPr>
      <w:r>
        <w:t xml:space="preserve">L'obligation de confidentialité prévue au présent article demeure en vigueur pendant toute la durée du contrat et pendant une période de [X] ans à compter de son terme, quelle qu'en soit la cause.</w:t>
      </w:r>
    </w:p>
    <w:p>
      <w:pPr>
        <w:spacing w:after="120" w:line="276"/>
        <w:jc w:val="both"/>
      </w:pPr>
      <w:r>
        <w:t xml:space="preserve">L'engagement de confidentialité est distinct des mesures de sécurité technique prévues à l'article 5 et s'ajoute à celles-ci.</w:t>
      </w:r>
    </w:p>
    <w:p>
      <w:pPr>
        <w:pStyle w:val="Heading1"/>
        <w:spacing w:after="120" w:before="280"/>
      </w:pPr>
      <w:r>
        <w:rPr>
          <w:b/>
          <w:bCs/>
          <w:color w:val="0D1B2E"/>
          <w:sz w:val="24"/>
          <w:szCs w:val="24"/>
        </w:rPr>
        <w:t xml:space="preserve">Article 7. Audit et contrôle</w:t>
      </w:r>
    </w:p>
    <w:p>
      <w:pPr>
        <w:spacing w:after="120" w:line="276"/>
        <w:jc w:val="both"/>
      </w:pPr>
      <w:r>
        <w:t xml:space="preserve">Le Client dispose du droit de vérifier le respect par le Prestataire de ses engagements de service et de sécurité, dans les conditions prévues au présent article.</w:t>
      </w:r>
    </w:p>
    <w:p>
      <w:pPr>
        <w:spacing w:after="120" w:line="276"/>
        <w:jc w:val="both"/>
      </w:pPr>
      <w:r>
        <w:t xml:space="preserve">L'audit est réalisé par le Client ou par un tiers indépendant qu'il mandate, tenu à une obligation de confidentialité, à l'exclusion de tout concurrent direct du Prestataire.</w:t>
      </w:r>
    </w:p>
    <w:p>
      <w:pPr>
        <w:spacing w:after="120" w:line="276"/>
        <w:jc w:val="both"/>
      </w:pPr>
      <w:r>
        <w:t xml:space="preserve">Le Client informe le Prestataire de son intention de procéder à un audit moyennant un préavis d'au moins [X] jours ouvrés, sauf en cas d'incident de sécurité avéré justifiant un contrôle sans délai.</w:t>
      </w:r>
    </w:p>
    <w:p>
      <w:pPr>
        <w:spacing w:after="120" w:line="276"/>
        <w:jc w:val="both"/>
      </w:pPr>
      <w:r>
        <w:t xml:space="preserve">L'audit se déroule pendant les heures ouvrées, de manière à ne pas perturber l'exploitation, et ne peut avoir lieu plus de [X] fois par an, sauf incident de sécurité avéré.</w:t>
      </w:r>
    </w:p>
    <w:p>
      <w:pPr>
        <w:spacing w:after="120" w:line="276"/>
        <w:jc w:val="both"/>
      </w:pPr>
      <w:r>
        <w:t xml:space="preserve">Chaque Partie supporte ses propres coûts liés à l'audit. Toutefois, lorsque l'audit révèle un manquement caractérisé du Prestataire à ses obligations, les frais raisonnables de l'audit sont mis à sa charge.</w:t>
      </w:r>
    </w:p>
    <w:p>
      <w:pPr>
        <w:spacing w:after="120" w:line="276"/>
        <w:jc w:val="both"/>
      </w:pPr>
      <w:r>
        <w:t xml:space="preserve">Le Prestataire remédie aux non-conformités constatées dans un délai raisonnable convenu entre les Parties et rend compte au Client des actions correctives engagées.</w:t>
      </w:r>
    </w:p>
    <w:p>
      <w:pPr>
        <w:pStyle w:val="Heading1"/>
        <w:spacing w:after="120" w:before="280"/>
      </w:pPr>
      <w:r>
        <w:rPr>
          <w:b/>
          <w:bCs/>
          <w:color w:val="0D1B2E"/>
          <w:sz w:val="24"/>
          <w:szCs w:val="24"/>
        </w:rPr>
        <w:t xml:space="preserve">Article 8. Propriété intellectuelle et licences</w:t>
      </w:r>
    </w:p>
    <w:p>
      <w:pPr>
        <w:spacing w:after="120" w:line="276"/>
        <w:jc w:val="both"/>
      </w:pPr>
      <w:r>
        <w:t xml:space="preserve">Le présent contrat n'emporte aucun transfert de droits de propriété intellectuelle sur les éléments préexistants de chacune des Parties.</w:t>
      </w:r>
    </w:p>
    <w:p>
      <w:pPr>
        <w:spacing w:after="120" w:line="276"/>
        <w:jc w:val="both"/>
      </w:pPr>
      <w:r>
        <w:t xml:space="preserve">Le Client conserve la propriété de ses données, de ses fichiers, de ses configurations et des logiciels dont il est titulaire des droits. Le Prestataire n'acquiert aucun droit sur ces éléments, qu'il s'interdit d'utiliser en dehors de l'exécution du contrat.</w:t>
      </w:r>
    </w:p>
    <w:p>
      <w:pPr>
        <w:spacing w:after="120" w:line="276"/>
        <w:jc w:val="both"/>
      </w:pPr>
      <w:r>
        <w:t xml:space="preserve">Le Prestataire administre les logiciels dans le respect des droits de leurs auteurs et titulaires, conformément notamment à l'article L. 122-6 du Code de la propriété intellectuelle. Le Client garantit disposer des licences nécessaires à l'exploitation des logiciels dont il a la charge et fournit au Prestataire les éléments justificatifs correspondants.</w:t>
      </w:r>
    </w:p>
    <w:p>
      <w:pPr>
        <w:spacing w:after="120" w:line="276"/>
        <w:jc w:val="both"/>
      </w:pPr>
      <w:r>
        <w:t xml:space="preserve">Les éventuels développements spécifiques réalisés par le Prestataire à la demande du Client dans le cadre du contrat font l'objet, sauf stipulation contraire de l'annexe 1, d'une cession des droits patrimoniaux au profit du Client, à concurrence des besoins d'exploitation et sous réserve du complet paiement du prix.</w:t>
      </w:r>
    </w:p>
    <w:p>
      <w:pPr>
        <w:spacing w:after="120" w:line="276"/>
        <w:jc w:val="both"/>
      </w:pPr>
      <w:r>
        <w:t xml:space="preserve">A la fin du contrat, le Prestataire restitue au Client les licences, identifiants et éléments de configuration nécessaires à la poursuite de l'exploitation par le Client ou par le prestataire entrant, dans les conditions de l'article 11.</w:t>
      </w:r>
    </w:p>
    <w:p>
      <w:pPr>
        <w:pStyle w:val="Heading1"/>
        <w:spacing w:after="120" w:before="280"/>
      </w:pPr>
      <w:r>
        <w:rPr>
          <w:b/>
          <w:bCs/>
          <w:color w:val="0D1B2E"/>
          <w:sz w:val="24"/>
          <w:szCs w:val="24"/>
        </w:rPr>
        <w:t xml:space="preserve">Article 9. Prix et facturation</w:t>
      </w:r>
    </w:p>
    <w:p>
      <w:pPr>
        <w:spacing w:after="120" w:line="276"/>
        <w:jc w:val="both"/>
      </w:pPr>
      <w:r>
        <w:t xml:space="preserve">En contrepartie des prestations, le Client verse au Prestataire une redevance dont le montant et les modalités de calcul figurent à l'annexe 5 (Conditions financières).</w:t>
      </w:r>
    </w:p>
    <w:p>
      <w:pPr>
        <w:spacing w:after="120" w:line="276"/>
        <w:jc w:val="both"/>
      </w:pPr>
      <w:r>
        <w:t xml:space="preserve">La redevance est fixée sur une base forfaitaire d'un montant de [montant] euros hors taxes par [mois, trimestre], à laquelle s'ajoutent, le cas échéant, les prestations complémentaires facturées à l'unité d'œuvre selon le barème de l'annexe 5.</w:t>
      </w:r>
    </w:p>
    <w:p>
      <w:pPr>
        <w:spacing w:after="120" w:line="276"/>
        <w:jc w:val="both"/>
      </w:pPr>
      <w:r>
        <w:t xml:space="preserve">Les prestations facturées à l'usage font l'objet d'un mode de comptage transparent et vérifiable, dont le détail est communiqué au Client sur demande.</w:t>
      </w:r>
    </w:p>
    <w:p>
      <w:pPr>
        <w:spacing w:after="120" w:line="276"/>
        <w:jc w:val="both"/>
      </w:pPr>
      <w:r>
        <w:t xml:space="preserve">La redevance peut être révisée annuellement à la date anniversaire du contrat, par application de la formule ou de l'indice de référence prévu à l'annexe 5.</w:t>
      </w:r>
    </w:p>
    <w:p>
      <w:pPr>
        <w:spacing w:after="120" w:line="276"/>
        <w:jc w:val="both"/>
      </w:pPr>
      <w:r>
        <w:t xml:space="preserve">Les factures sont payables dans un délai de [X] jours à compter de leur date d'émission, dans le respect du plafond fixé à l'article L. 441-10 du Code de commerce.</w:t>
      </w:r>
    </w:p>
    <w:p>
      <w:pPr>
        <w:spacing w:after="120" w:line="276"/>
        <w:jc w:val="both"/>
      </w:pPr>
      <w:r>
        <w:t xml:space="preserve">Tout retard de paiement entraîne de plein droit, sans mise en demeure préalable, l'application de pénalités de retard calculées au taux prévu à l'article L. 441-10 du Code de commerce, ainsi que l'indemnité forfaitaire pour frais de recouvrement de 40 euros prévue par le même article.</w:t>
      </w:r>
    </w:p>
    <w:p>
      <w:pPr>
        <w:pStyle w:val="Heading1"/>
        <w:spacing w:after="120" w:before="280"/>
      </w:pPr>
      <w:r>
        <w:rPr>
          <w:b/>
          <w:bCs/>
          <w:color w:val="0D1B2E"/>
          <w:sz w:val="24"/>
          <w:szCs w:val="24"/>
        </w:rPr>
        <w:t xml:space="preserve">Article 10. Responsabilité</w:t>
      </w:r>
    </w:p>
    <w:p>
      <w:pPr>
        <w:spacing w:after="120" w:line="276"/>
        <w:jc w:val="both"/>
      </w:pPr>
      <w:r>
        <w:t xml:space="preserve">Chaque Partie répond des dommages directs causés à l'autre Partie par un manquement à ses obligations contractuelles, dans les conditions du droit commun.</w:t>
      </w:r>
    </w:p>
    <w:p>
      <w:pPr>
        <w:spacing w:after="120" w:line="276"/>
        <w:jc w:val="both"/>
      </w:pPr>
      <w:r>
        <w:t xml:space="preserve">La responsabilité du Prestataire au titre du présent contrat, toutes causes confondues, est plafonnée, par année contractuelle, au montant total des redevances hors taxes effectivement versées par le Client au cours des [X] derniers mois précédant le fait générateur.</w:t>
      </w:r>
    </w:p>
    <w:p>
      <w:pPr>
        <w:spacing w:after="120" w:line="276"/>
        <w:jc w:val="both"/>
      </w:pPr>
      <w:r>
        <w:t xml:space="preserve">Sont exclus de toute indemnisation les dommages indirects, tels que la perte de chiffre d'affaires, la perte de bénéfices, la perte de clientèle ou l'atteinte à l'image, sous réserve des dispositions ci-après.</w:t>
      </w:r>
    </w:p>
    <w:p>
      <w:pPr>
        <w:spacing w:after="120" w:line="276"/>
        <w:jc w:val="both"/>
      </w:pPr>
      <w:r>
        <w:t xml:space="preserve">Les limitations et exclusions prévues au présent article ne s'appliquent ni en cas de faute lourde ou dolosive, ni en cas de dommage corporel, ni lorsqu'une disposition légale impérative s'y oppose. Elles ne sauraient davantage priver de sa substance l'obligation essentielle du Prestataire, conformément à l'article 1170 du Code civil.</w:t>
      </w:r>
    </w:p>
    <w:p>
      <w:pPr>
        <w:spacing w:after="120" w:line="276"/>
        <w:jc w:val="both"/>
      </w:pPr>
      <w:r>
        <w:t xml:space="preserve">La réparation reste limitée au dommage prévisible lors de la conclusion du contrat, conformément aux articles 1231-1 et 1231-3 du Code civil.</w:t>
      </w:r>
    </w:p>
    <w:p>
      <w:pPr>
        <w:spacing w:after="120" w:line="276"/>
        <w:jc w:val="both"/>
      </w:pPr>
      <w:r>
        <w:t xml:space="preserve">Le Prestataire déclare être titulaire d'une police d'assurance de responsabilité civile professionnelle couvrant les conséquences pécuniaires de sa responsabilité, dont il justifie sur demande du Client.</w:t>
      </w:r>
    </w:p>
    <w:p>
      <w:pPr>
        <w:pStyle w:val="Heading1"/>
        <w:spacing w:after="120" w:before="280"/>
      </w:pPr>
      <w:r>
        <w:rPr>
          <w:b/>
          <w:bCs/>
          <w:color w:val="0D1B2E"/>
          <w:sz w:val="24"/>
          <w:szCs w:val="24"/>
        </w:rPr>
        <w:t xml:space="preserve">Article 11. Durée, résiliation et réversibilité</w:t>
      </w:r>
    </w:p>
    <w:p>
      <w:pPr>
        <w:spacing w:after="120" w:line="276"/>
        <w:jc w:val="both"/>
      </w:pPr>
      <w:r>
        <w:t xml:space="preserve">Le contrat entre en vigueur le [date] pour une durée initiale de [X] [mois, années]. Il se renouvelle ensuite par périodes successives de [X] [mois, années], sauf dénonciation par l'une des Parties notifiée par lettre recommandée avec avis de réception moyennant un préavis de [X] mois avant l'échéance.</w:t>
      </w:r>
    </w:p>
    <w:p>
      <w:pPr>
        <w:spacing w:after="120" w:line="276"/>
        <w:jc w:val="both"/>
      </w:pPr>
      <w:r>
        <w:t xml:space="preserve">En cas de manquement grave de l'une des Parties à ses obligations, l'autre Partie peut résilier le contrat de plein droit après mise en demeure adressée par lettre recommandée avec avis de réception restée sans effet pendant un délai de [X] jours, sans préjudice des dommages et intérêts auxquels elle pourrait prétendre.</w:t>
      </w:r>
    </w:p>
    <w:p>
      <w:pPr>
        <w:spacing w:after="120" w:line="276"/>
        <w:jc w:val="both"/>
      </w:pPr>
      <w:r>
        <w:t xml:space="preserve">Quelle que soit la cause de la fin du contrat, le Prestataire met en œuvre, à la demande du Client, un plan de réversibilité destiné à assurer la continuité du service et la reprise de l'exploitation par le Client ou par le prestataire entrant.</w:t>
      </w:r>
    </w:p>
    <w:p>
      <w:pPr>
        <w:spacing w:after="120" w:line="276"/>
        <w:jc w:val="both"/>
      </w:pPr>
      <w:r>
        <w:t xml:space="preserve">Le plan de réversibilité comprend notamment :</w:t>
      </w:r>
    </w:p>
    <w:p>
      <w:pPr>
        <w:spacing w:after="120" w:line="276"/>
        <w:jc w:val="both"/>
      </w:pPr>
      <w:r>
        <w:t xml:space="preserve">(a) la restitution des données du Client dans un format standard, structuré et exploitable ;</w:t>
      </w:r>
    </w:p>
    <w:p>
      <w:pPr>
        <w:spacing w:after="120" w:line="276"/>
        <w:jc w:val="both"/>
      </w:pPr>
      <w:r>
        <w:t xml:space="preserve">(b) la remise de la documentation d'exploitation à jour ;</w:t>
      </w:r>
    </w:p>
    <w:p>
      <w:pPr>
        <w:spacing w:after="120" w:line="276"/>
        <w:jc w:val="both"/>
      </w:pPr>
      <w:r>
        <w:t xml:space="preserve">(c) le transfert de connaissance et l'assistance nécessaires à la reprise, pendant une durée de [X] [jours, mois] ;</w:t>
      </w:r>
    </w:p>
    <w:p>
      <w:pPr>
        <w:spacing w:after="120" w:line="276"/>
        <w:jc w:val="both"/>
      </w:pPr>
      <w:r>
        <w:t xml:space="preserve">(d) la suppression définitive, par le Prestataire, des données et copies du Client après confirmation de leur bonne reprise, avec remise d'une attestation de suppression.</w:t>
      </w:r>
    </w:p>
    <w:p>
      <w:pPr>
        <w:spacing w:after="120" w:line="276"/>
        <w:jc w:val="both"/>
      </w:pPr>
      <w:r>
        <w:t xml:space="preserve">Les conditions financières de la réversibilité sont définies à l'annexe 5. La réversibilité s'exécute dans un esprit de coopération, le Prestataire ne pouvant se prévaloir de la fin du contrat pour retenir les données ou entraver la reprise du service.</w:t>
      </w:r>
    </w:p>
    <w:p>
      <w:pPr>
        <w:pStyle w:val="Heading1"/>
        <w:spacing w:after="120" w:before="280"/>
      </w:pPr>
      <w:r>
        <w:rPr>
          <w:b/>
          <w:bCs/>
          <w:color w:val="0D1B2E"/>
          <w:sz w:val="24"/>
          <w:szCs w:val="24"/>
        </w:rPr>
        <w:t xml:space="preserve">Article 12. Personnel</w:t>
      </w:r>
    </w:p>
    <w:p>
      <w:pPr>
        <w:spacing w:after="120" w:line="276"/>
        <w:jc w:val="both"/>
      </w:pPr>
      <w:r>
        <w:t xml:space="preserve">Le personnel affecté par le Prestataire à l'exécution des prestations demeure sous sa seule autorité hiérarchique et disciplinaire. Le Prestataire conserve la maîtrise de l'organisation du travail, du choix des intervenants et des moyens techniques mis en œuvre.</w:t>
      </w:r>
    </w:p>
    <w:p>
      <w:pPr>
        <w:spacing w:after="120" w:line="276"/>
        <w:jc w:val="both"/>
      </w:pPr>
      <w:r>
        <w:t xml:space="preserve">Lorsque le personnel du Prestataire intervient dans les locaux du Client, cette intervention s'exerce dans le respect de l'autonomie technique du Prestataire et de son pouvoir d'encadrement, le Client s'abstenant de tout acte constitutif d'un lien de subordination avec ce personnel.</w:t>
      </w:r>
    </w:p>
    <w:p>
      <w:pPr>
        <w:spacing w:after="120" w:line="276"/>
        <w:jc w:val="both"/>
      </w:pPr>
      <w:r>
        <w:t xml:space="preserve">Les Parties entendent, par la présente stipulation, écarter toute qualification de prêt de main-d'œuvre illicite à but lucratif ou de marchandage au sens des articles L. 8241-1 et L. 8231-1 du Code du travail.</w:t>
      </w:r>
    </w:p>
    <w:p>
      <w:pPr>
        <w:spacing w:after="120" w:line="276"/>
        <w:jc w:val="both"/>
      </w:pPr>
      <w:r>
        <w:t xml:space="preserve">Chacune des Parties s'interdit, pendant la durée du contrat et pendant une période de [X] mois suivant son terme, de solliciter ou d'embaucher, directement ou indirectement, tout collaborateur de l'autre Partie ayant participé à l'exécution des prestations, sauf accord écrit préalable de celle-ci. En cas de manquement, la Partie défaillante verse à l'autre une indemnité forfaitaire égale à [X] mois de la rémunération brute du collaborateur concerné.</w:t>
      </w:r>
    </w:p>
    <w:p>
      <w:pPr>
        <w:pStyle w:val="Heading1"/>
        <w:spacing w:after="120" w:before="280"/>
      </w:pPr>
      <w:r>
        <w:rPr>
          <w:b/>
          <w:bCs/>
          <w:color w:val="0D1B2E"/>
          <w:sz w:val="24"/>
          <w:szCs w:val="24"/>
        </w:rPr>
        <w:t xml:space="preserve">Article 13. Force majeure, droit applicable et règlement des litiges</w:t>
      </w:r>
    </w:p>
    <w:p>
      <w:pPr>
        <w:spacing w:after="120" w:line="276"/>
        <w:jc w:val="both"/>
      </w:pPr>
      <w:r>
        <w:t xml:space="preserve">Aucune des Parties ne peut être tenue responsable d'un manquement à ses obligations résultant d'un cas de force majeure au sens de l'article 1218 du Code civil. La Partie affectée en informe l'autre sans délai et met en œuvre les moyens raisonnables pour en limiter les effets.</w:t>
      </w:r>
    </w:p>
    <w:p>
      <w:pPr>
        <w:spacing w:after="120" w:line="276"/>
        <w:jc w:val="both"/>
      </w:pPr>
      <w:r>
        <w:t xml:space="preserve">Si le cas de force majeure se prolonge au-delà de [X] jours, chacune des Parties peut résilier le contrat de plein droit, par lettre recommandée avec avis de réception, sans indemnité de part et d'autre.</w:t>
      </w:r>
    </w:p>
    <w:p>
      <w:pPr>
        <w:spacing w:after="120" w:line="276"/>
        <w:jc w:val="both"/>
      </w:pPr>
      <w:r>
        <w:t xml:space="preserve">Le présent contrat est soumis au droit français. Il est rédigé en langue française, seule version faisant foi entre les Parties.</w:t>
      </w:r>
    </w:p>
    <w:p>
      <w:pPr>
        <w:spacing w:after="120" w:line="276"/>
        <w:jc w:val="both"/>
      </w:pPr>
      <w:r>
        <w:t xml:space="preserve">En cas de différend relatif à la formation, l'interprétation, l'exécution ou la rupture du contrat, les Parties s'efforcent de rechercher une solution amiable dans un délai de [X] jours à compter de la notification du différend par l'une à l'autre.</w:t>
      </w:r>
    </w:p>
    <w:p>
      <w:pPr>
        <w:spacing w:after="120" w:line="276"/>
        <w:jc w:val="both"/>
      </w:pPr>
      <w:r>
        <w:t xml:space="preserve">A défaut d'accord amiable dans ce délai, le différend est soumis à la compétence exclusive du Tribunal de commerce de [ville],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Prestataire : [Nom, prénom, qualité et signature]</w:t>
      </w:r>
    </w:p>
    <w:p>
      <w:pPr>
        <w:spacing w:after="120" w:line="276"/>
        <w:jc w:val="both"/>
      </w:pPr>
      <w:r>
        <w:t xml:space="preserve">Le Client : [Nom, prénom, qualité et signature]</w:t>
      </w:r>
    </w:p>
    <w:p>
      <w:pPr>
        <w:spacing w:after="120" w:line="276"/>
        <w:jc w:val="both"/>
      </w:pPr>
      <w:r>
        <w:t xml:space="preserve">Annexes au contrat :</w:t>
      </w:r>
    </w:p>
    <w:p>
      <w:pPr>
        <w:spacing w:after="120" w:line="276"/>
        <w:jc w:val="both"/>
      </w:pPr>
      <w:r>
        <w:t xml:space="preserve">Annexe 1 : Description des prestations et périmètre technique</w:t>
      </w:r>
    </w:p>
    <w:p>
      <w:pPr>
        <w:spacing w:after="120" w:line="276"/>
        <w:jc w:val="both"/>
      </w:pPr>
      <w:r>
        <w:t xml:space="preserve">Annexe 2 : Politique de sécurité, de sauvegarde et de restauration</w:t>
      </w:r>
    </w:p>
    <w:p>
      <w:pPr>
        <w:spacing w:after="120" w:line="276"/>
        <w:jc w:val="both"/>
      </w:pPr>
      <w:r>
        <w:t xml:space="preserve">Annexe 3 : Niveaux de service (SLA), pénalités et procédure d'escalade</w:t>
      </w:r>
    </w:p>
    <w:p>
      <w:pPr>
        <w:spacing w:after="120" w:line="276"/>
        <w:jc w:val="both"/>
      </w:pPr>
      <w:r>
        <w:t xml:space="preserve">Annexe 4 : Acte de sous-traitance des données à caractère personnel (article 28 du RGPD)</w:t>
      </w:r>
    </w:p>
    <w:p>
      <w:pPr>
        <w:spacing w:after="120" w:line="276"/>
        <w:jc w:val="both"/>
      </w:pPr>
      <w:r>
        <w:t xml:space="preserve">Annexe 5 : Conditions financières et modalités de réversibilité</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D'INFOGERANCE</dc:title>
  <dc:creator>Pactolane</dc:creator>
  <dc:description>Modele de contrat Pactolane, a adapter.</dc:description>
  <cp:lastModifiedBy>Un-named</cp:lastModifiedBy>
  <cp:revision>1</cp:revision>
  <dcterms:created xsi:type="dcterms:W3CDTF">2026-07-19T22:13:58.232Z</dcterms:created>
  <dcterms:modified xsi:type="dcterms:W3CDTF">2026-07-19T22:13:58.232Z</dcterms:modified>
</cp:coreProperties>
</file>

<file path=docProps/custom.xml><?xml version="1.0" encoding="utf-8"?>
<Properties xmlns="http://schemas.openxmlformats.org/officeDocument/2006/custom-properties" xmlns:vt="http://schemas.openxmlformats.org/officeDocument/2006/docPropsVTypes"/>
</file>