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D'INTEGRATION INFORMATIQUE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l'Intégrateur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Ci-après désignées ensemble « les Parties » et individuellement « une Partie ».</w:t>
      </w:r>
    </w:p>
    <w:p>
      <w:pPr>
        <w:spacing w:after="120" w:line="276"/>
        <w:jc w:val="both"/>
      </w:pPr>
      <w:r>
        <w:t xml:space="preserve">IL A ETE PREALABLEMENT EXPOSE CE QUI SUIT :</w:t>
      </w:r>
    </w:p>
    <w:p>
      <w:pPr>
        <w:spacing w:after="120" w:line="276"/>
        <w:jc w:val="both"/>
      </w:pPr>
      <w:r>
        <w:t xml:space="preserve">Le Client souhaite mettre en place un système d'information [description sommaire : progiciel de gestion, plateforme métier, ensemble d'outils interconnectés] destiné à [finalité métier], et a exprimé son besoin dans un cahier des charges annexé aux présentes.</w:t>
      </w:r>
    </w:p>
    <w:p>
      <w:pPr>
        <w:spacing w:after="120" w:line="276"/>
        <w:jc w:val="both"/>
      </w:pPr>
      <w:r>
        <w:t xml:space="preserve">L'Intégrateur exerce une activité de conception, de paramétrage, d'intégration et de déploiement de systèmes d'information. Il déclare disposer des compétences, des moyens humains et techniques et des références nécessaires à la réalisation de la mission décrite ci-après.</w:t>
      </w:r>
    </w:p>
    <w:p>
      <w:pPr>
        <w:spacing w:after="120" w:line="276"/>
        <w:jc w:val="both"/>
      </w:pPr>
      <w:r>
        <w:t xml:space="preserve">Préalablement à la signature, l'Intégrateur a informé le Client des prérequis, des contraintes et des conditions de réussite du projet, et le Client a communiqué à l'Intégrateur les éléments nécessaires à l'appréciation de son besoin. C'est dans ce cadre que les Parties se sont rapprochées.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w:t>
      </w:r>
    </w:p>
    <w:p>
      <w:pPr>
        <w:spacing w:after="120" w:line="276"/>
        <w:jc w:val="both"/>
      </w:pPr>
      <w:r>
        <w:t xml:space="preserve">Le présent contrat a pour objet de définir les conditions dans lesquelles l'Intégrateur conçoit, paramètre, raccorde, déploie et fait recetter, au bénéfice du Client, un système d'information fonctionnel (ci-après « le Système »), à partir de briques logicielles, de matériels et de développements spécifiques, conformément au cahier des charges figurant en Annexe 1.</w:t>
      </w:r>
    </w:p>
    <w:p>
      <w:pPr>
        <w:spacing w:after="120" w:line="276"/>
        <w:jc w:val="both"/>
      </w:pPr>
      <w:r>
        <w:t xml:space="preserve">Le périmètre de la mission comprend, sans que cette énumération soit limitative : (a) l'analyse et la formalisation des besoins et des spécifications ; (b) la fourniture ou l'intégration des licences logicielles et, le cas échéant, des matériels visés en Annexe 2 ; (c) le paramétrage et la configuration du Système selon les processus du Client ; (d) la réalisation des développements spécifiques nécessaires ; (e) la reprise et la migration des données ; (f) le raccordement du Système aux applications tierces du Client ; (g) la vérification, la recette et la mise en service opérationnelle du Système.</w:t>
      </w:r>
    </w:p>
    <w:p>
      <w:pPr>
        <w:spacing w:after="120" w:line="276"/>
        <w:jc w:val="both"/>
      </w:pPr>
      <w:r>
        <w:t xml:space="preserve">Toute prestation non expressément prévue au cahier des charges ou au présent contrat est réputée hors périmètre et fait l'objet, le cas échéant, de la procédure d'évolution prévue à l'article 7.</w:t>
      </w:r>
    </w:p>
    <w:p>
      <w:pPr>
        <w:spacing w:after="120" w:line="276"/>
        <w:jc w:val="both"/>
      </w:pPr>
      <w:r>
        <w:t xml:space="preserve">Le cahier des charges annexé fait partie intégrante du contrat et engage les deux Parties. En cas de contradiction entre les documents, la hiérarchie fixée à l'article 2 s'applique.</w:t>
      </w:r>
    </w:p>
    <w:p>
      <w:pPr>
        <w:pStyle w:val="Heading1"/>
        <w:spacing w:after="120" w:before="280"/>
      </w:pPr>
      <w:r>
        <w:rPr>
          <w:b/>
          <w:bCs/>
          <w:color w:val="0D1B2E"/>
          <w:sz w:val="24"/>
          <w:szCs w:val="24"/>
        </w:rPr>
        <w:t xml:space="preserve">Article 2. Documents contractuels et hiérarchie</w:t>
      </w:r>
    </w:p>
    <w:p>
      <w:pPr>
        <w:spacing w:after="120" w:line="276"/>
        <w:jc w:val="both"/>
      </w:pPr>
      <w:r>
        <w:t xml:space="preserve">L'accord des Parties est constitué des documents suivants, énumérés par ordre de priorité décroissante :</w:t>
      </w:r>
    </w:p>
    <w:p>
      <w:pPr>
        <w:spacing w:after="120" w:line="276"/>
        <w:jc w:val="both"/>
      </w:pPr>
      <w:r>
        <w:t xml:space="preserve">(a) le présent contrat et ses avenants signés des deux Parties ;</w:t>
      </w:r>
    </w:p>
    <w:p>
      <w:pPr>
        <w:spacing w:after="120" w:line="276"/>
        <w:jc w:val="both"/>
      </w:pPr>
      <w:r>
        <w:t xml:space="preserve">(b) l'Annexe 1 : cahier des charges et spécifications fonctionnelles et techniques validées ;</w:t>
      </w:r>
    </w:p>
    <w:p>
      <w:pPr>
        <w:spacing w:after="120" w:line="276"/>
        <w:jc w:val="both"/>
      </w:pPr>
      <w:r>
        <w:t xml:space="preserve">(c) l'Annexe 2 : liste des licences, matériels et prestations, et échéancier financier ;</w:t>
      </w:r>
    </w:p>
    <w:p>
      <w:pPr>
        <w:spacing w:after="120" w:line="276"/>
        <w:jc w:val="both"/>
      </w:pPr>
      <w:r>
        <w:t xml:space="preserve">(d) l'Annexe 3 : planning et jalons du projet ;</w:t>
      </w:r>
    </w:p>
    <w:p>
      <w:pPr>
        <w:spacing w:after="120" w:line="276"/>
        <w:jc w:val="both"/>
      </w:pPr>
      <w:r>
        <w:t xml:space="preserve">(e) les conditions générales de l'Intégrateur, le cas échéant.</w:t>
      </w:r>
    </w:p>
    <w:p>
      <w:pPr>
        <w:spacing w:after="120" w:line="276"/>
        <w:jc w:val="both"/>
      </w:pPr>
      <w:r>
        <w:t xml:space="preserve">En cas de contradiction ou d'ambiguïté entre ces documents, le document de rang supérieur prévaut sur le document de rang inférieur, pour la seule stipulation en cause. Un devis ou un document commercial ne saurait primer sur les spécifications techniques validées par les Parties.</w:t>
      </w:r>
    </w:p>
    <w:p>
      <w:pPr>
        <w:spacing w:after="120" w:line="276"/>
        <w:jc w:val="both"/>
      </w:pPr>
      <w:r>
        <w:t xml:space="preserve">Les documents émanant de tiers (éditeurs, fabricants) auxquels le contrat renvoie, notamment les licences et conditions de support, s'appliquent aux composants concernés et sont communiqués au Client avant leur mise en œuvre.</w:t>
      </w:r>
    </w:p>
    <w:p>
      <w:pPr>
        <w:pStyle w:val="Heading1"/>
        <w:spacing w:after="120" w:before="280"/>
      </w:pPr>
      <w:r>
        <w:rPr>
          <w:b/>
          <w:bCs/>
          <w:color w:val="0D1B2E"/>
          <w:sz w:val="24"/>
          <w:szCs w:val="24"/>
        </w:rPr>
        <w:t xml:space="preserve">Article 3. Obligations des Parties</w:t>
      </w:r>
    </w:p>
    <w:p>
      <w:pPr>
        <w:spacing w:after="120" w:line="276"/>
        <w:jc w:val="both"/>
      </w:pPr>
      <w:r>
        <w:t xml:space="preserve">L'Intégrateur est tenu d'un devoir de conseil, d'information et de mise en garde. Il éclaire le Client sur l'adéquation de la solution à son besoin, l'alerte sur les risques, les prérequis et les limites du projet, et l'informe de tout élément de nature à compromettre la réussite de la mission. Il exécute la mission avec le soin, la diligence et la compétence attendus d'un professionnel de sa spécialité.</w:t>
      </w:r>
    </w:p>
    <w:p>
      <w:pPr>
        <w:spacing w:after="120" w:line="276"/>
        <w:jc w:val="both"/>
      </w:pPr>
      <w:r>
        <w:t xml:space="preserve">L'Intégrateur affecte au projet un personnel qualifié et désigne un interlocuteur unique, chef de projet, chargé du pilotage et du suivi. Il rend compte régulièrement de l'avancement selon la périodicité convenue en Annexe 3.</w:t>
      </w:r>
    </w:p>
    <w:p>
      <w:pPr>
        <w:spacing w:after="120" w:line="276"/>
        <w:jc w:val="both"/>
      </w:pPr>
      <w:r>
        <w:t xml:space="preserve">Le Client est tenu d'une obligation de collaboration active, condition de la bonne exécution du contrat. A ce titre, il s'engage notamment à : (a) exprimer son besoin de manière complète et à valider les spécifications dans les délais convenus ; (b) désigner un interlocuteur unique et des valideurs disponibles et compétents ; (c) fournir les accès, environnements, données de test et informations nécessaires ; (d) rendre les décisions et arbitrages qui lui incombent dans les délais convenus ; (e) mobiliser ses équipes pour la reprise des données, la recette et la conduite du changement.</w:t>
      </w:r>
    </w:p>
    <w:p>
      <w:pPr>
        <w:spacing w:after="120" w:line="276"/>
        <w:jc w:val="both"/>
      </w:pPr>
      <w:r>
        <w:t xml:space="preserve">Tout manquement du Client à son obligation de collaboration, dûment notifié par écrit et non corrigé dans un délai raisonnable, suspend d'autant les obligations et délais de l'Intégrateur, sans que ce dernier puisse en être tenu pour responsable. Les surcoûts en résultant sont facturés au Client sur justification.</w:t>
      </w:r>
    </w:p>
    <w:p>
      <w:pPr>
        <w:spacing w:after="120" w:line="276"/>
        <w:jc w:val="both"/>
      </w:pPr>
      <w:r>
        <w:t xml:space="preserve">Chaque Partie informe l'autre, sans délai, de toute difficulté susceptible d'affecter le déroulement du projet, afin que des mesures correctrices puissent être prises d'un commun accord.</w:t>
      </w:r>
    </w:p>
    <w:p>
      <w:pPr>
        <w:pStyle w:val="Heading1"/>
        <w:spacing w:after="120" w:before="280"/>
      </w:pPr>
      <w:r>
        <w:rPr>
          <w:b/>
          <w:bCs/>
          <w:color w:val="0D1B2E"/>
          <w:sz w:val="24"/>
          <w:szCs w:val="24"/>
        </w:rPr>
        <w:t xml:space="preserve">Article 4. Nature des engagements</w:t>
      </w:r>
    </w:p>
    <w:p>
      <w:pPr>
        <w:spacing w:after="120" w:line="276"/>
        <w:jc w:val="both"/>
      </w:pPr>
      <w:r>
        <w:t xml:space="preserve">Les Parties conviennent expressément de qualifier, phase par phase, la nature des engagements souscrits par l'Intégrateur, afin d'éviter toute requalification ultérieure.</w:t>
      </w:r>
    </w:p>
    <w:p>
      <w:pPr>
        <w:spacing w:after="120" w:line="276"/>
        <w:jc w:val="both"/>
      </w:pPr>
      <w:r>
        <w:t xml:space="preserve">L'Intégrateur est tenu d'une obligation de résultat sur la conformité du Système livré au cahier des charges validé, dès lors que ce dernier est précis, complet et figé, et sous réserve de la bonne exécution par le Client de son obligation de collaboration.</w:t>
      </w:r>
    </w:p>
    <w:p>
      <w:pPr>
        <w:spacing w:after="120" w:line="276"/>
        <w:jc w:val="both"/>
      </w:pPr>
      <w:r>
        <w:t xml:space="preserve">L'Intégrateur est tenu d'une simple obligation de moyens sur les phases exploratoires, les études d'opportunité, les prestations dont le résultat dépend de façon prépondérante d'éléments fournis ou décidés par le Client ou par des tiers, ainsi que sur les composants d'éditeurs tiers dont il n'assure pas la conception.</w:t>
      </w:r>
    </w:p>
    <w:p>
      <w:pPr>
        <w:spacing w:after="120" w:line="276"/>
        <w:jc w:val="both"/>
      </w:pPr>
      <w:r>
        <w:t xml:space="preserve">La qualification retenue pour chaque phase figure, en tant que de besoin, au cahier des charges. A défaut de précision, la nature de l'engagement s'apprécie au regard de la précision du besoin et de la maîtrise effective de la prestation par l'Intégrateur.</w:t>
      </w:r>
    </w:p>
    <w:p>
      <w:pPr>
        <w:pStyle w:val="Heading1"/>
        <w:spacing w:after="120" w:before="280"/>
      </w:pPr>
      <w:r>
        <w:rPr>
          <w:b/>
          <w:bCs/>
          <w:color w:val="0D1B2E"/>
          <w:sz w:val="24"/>
          <w:szCs w:val="24"/>
        </w:rPr>
        <w:t xml:space="preserve">Article 5. Planning et délais d'exécution</w:t>
      </w:r>
    </w:p>
    <w:p>
      <w:pPr>
        <w:spacing w:after="120" w:line="276"/>
        <w:jc w:val="both"/>
      </w:pPr>
      <w:r>
        <w:t xml:space="preserve">Le projet est exécuté selon le planning et les jalons figurant en Annexe 3. Les dates y sont exprimées en jours ouvrés à compter de la date de démarrage effectif, elle-même subordonnée à la réunion des prérequis à la charge du Client.</w:t>
      </w:r>
    </w:p>
    <w:p>
      <w:pPr>
        <w:spacing w:after="120" w:line="276"/>
        <w:jc w:val="both"/>
      </w:pPr>
      <w:r>
        <w:t xml:space="preserve">Les délais sont réputés fermes pour les seuls jalons expressément qualifiés comme tels. Ils sont automatiquement reportés, sans pénalité pour l'Intégrateur, en cas de retard imputable au Client, à un tiers, à un cas de force majeure ou à une demande d'évolution validée selon l'article 7.</w:t>
      </w:r>
    </w:p>
    <w:p>
      <w:pPr>
        <w:spacing w:after="120" w:line="276"/>
        <w:jc w:val="both"/>
      </w:pPr>
      <w:r>
        <w:t xml:space="preserve">En cas de retard imputable à l'Intégrateur sur un jalon ferme, et après mise en demeure restée sans effet pendant [X] jours, le Client peut appliquer une pénalité de retard de [pourcentage, par exemple 0,5] % du montant du jalon concerné par [semaine ou jour ouvré] de retard, plafonnée à [pourcentage, par exemple 5] % du montant du jalon.</w:t>
      </w:r>
    </w:p>
    <w:p>
      <w:pPr>
        <w:spacing w:after="120" w:line="276"/>
        <w:jc w:val="both"/>
      </w:pPr>
      <w:r>
        <w:t xml:space="preserve">Les pénalités constituent le seul dédommagement du Client au titre du retard et ne se cumulent pas avec d'autres indemnités ayant le même objet. Elles ne s'appliquent pas aux retards dont la cause n'est pas imputable à l'Intégrateur.</w:t>
      </w:r>
    </w:p>
    <w:p>
      <w:pPr>
        <w:spacing w:after="120" w:line="276"/>
        <w:jc w:val="both"/>
      </w:pPr>
      <w:r>
        <w:t xml:space="preserve">Les Parties reconnaissent le caractère forfaitaire de ces pénalités et renoncent à en demander la révision, sous réserve des dispositions d'ordre public de l'article 1231-5 du Code civil.</w:t>
      </w:r>
    </w:p>
    <w:p>
      <w:pPr>
        <w:pStyle w:val="Heading1"/>
        <w:spacing w:after="120" w:before="280"/>
      </w:pPr>
      <w:r>
        <w:rPr>
          <w:b/>
          <w:bCs/>
          <w:color w:val="0D1B2E"/>
          <w:sz w:val="24"/>
          <w:szCs w:val="24"/>
        </w:rPr>
        <w:t xml:space="preserve">Article 6. Vérification et recette : VABF et VSR</w:t>
      </w:r>
    </w:p>
    <w:p>
      <w:pPr>
        <w:spacing w:after="120" w:line="276"/>
        <w:jc w:val="both"/>
      </w:pPr>
      <w:r>
        <w:t xml:space="preserve">La conformité du Système au cahier des charges est constatée au moyen d'une procédure de vérification en deux étapes : la vérification d'aptitude au bon fonctionnement (VABF) puis la vérification de service régulier (VSR).</w:t>
      </w:r>
    </w:p>
    <w:p>
      <w:pPr>
        <w:spacing w:after="120" w:line="276"/>
        <w:jc w:val="both"/>
      </w:pPr>
      <w:r>
        <w:t xml:space="preserve">La VABF consiste, à la livraison du Système, à vérifier sa conformité au cahier des charges au moyen d'un cahier de recette et de jeux d'essai. Le Client dispose d'un délai de [X] jours ouvrés pour procéder aux vérifications et notifier ses observations. A défaut d'observation dans ce délai, ou en cas de mise en exploitation du Système par le Client, la VABF est réputée acquise.</w:t>
      </w:r>
    </w:p>
    <w:p>
      <w:pPr>
        <w:spacing w:after="120" w:line="276"/>
        <w:jc w:val="both"/>
      </w:pPr>
      <w:r>
        <w:t xml:space="preserve">Les anomalies sont classées par gravité : (a) anomalie bloquante rendant le Système inexploitable ou compromettant une fonction essentielle ; (b) anomalie majeure dégradant significativement le service sans contournement acceptable ; (c) anomalie mineure sans incidence notable sur l'exploitation. La VABF est prononcée en l'absence d'anomalie bloquante ou majeure, les anomalies mineures étant traitées pendant la période suivante.</w:t>
      </w:r>
    </w:p>
    <w:p>
      <w:pPr>
        <w:spacing w:after="120" w:line="276"/>
        <w:jc w:val="both"/>
      </w:pPr>
      <w:r>
        <w:t xml:space="preserve">La VABF prononcée déclenche la période de VSR, d'une durée de [X] jours, pendant laquelle le Système est exploité en conditions réelles afin de vérifier sa stabilité et son bon fonctionnement continu. Toute anomalie bloquante ou majeure survenue pendant la VSR suspend son décompte jusqu'à correction, puis fait courir une nouvelle période de vérification sur le périmètre affecté.</w:t>
      </w:r>
    </w:p>
    <w:p>
      <w:pPr>
        <w:spacing w:after="120" w:line="276"/>
        <w:jc w:val="both"/>
      </w:pPr>
      <w:r>
        <w:t xml:space="preserve">A l'issue d'une VSR sans anomalie bloquante ni majeure, la recette définitive est prononcée. Elle est constatée par un procès-verbal signé des deux Parties, mentionnant la date d'acceptation et, le cas échéant, la liste des réserves.</w:t>
      </w:r>
    </w:p>
    <w:p>
      <w:pPr>
        <w:spacing w:after="120" w:line="276"/>
        <w:jc w:val="both"/>
      </w:pPr>
      <w:r>
        <w:t xml:space="preserve">La recette définitive emporte acceptation du Système, transfert des risques au Client, point de départ de la garantie prévue à l'article 10 et exigibilité du solde du prix dans les conditions de l'article 9. Le refus de recette doit être motivé par écrit et fondé sur une non-conformité au cahier des charges.</w:t>
      </w:r>
    </w:p>
    <w:p>
      <w:pPr>
        <w:pStyle w:val="Heading1"/>
        <w:spacing w:after="120" w:before="280"/>
      </w:pPr>
      <w:r>
        <w:rPr>
          <w:b/>
          <w:bCs/>
          <w:color w:val="0D1B2E"/>
          <w:sz w:val="24"/>
          <w:szCs w:val="24"/>
        </w:rPr>
        <w:t xml:space="preserve">Article 7. Gestion des évolutions</w:t>
      </w:r>
    </w:p>
    <w:p>
      <w:pPr>
        <w:spacing w:after="120" w:line="276"/>
        <w:jc w:val="both"/>
      </w:pPr>
      <w:r>
        <w:t xml:space="preserve">Toute demande de modification du périmètre, des spécifications ou du planning émanant de l'une ou l'autre Partie fait l'objet d'une procédure de gestion des évolutions (change request).</w:t>
      </w:r>
    </w:p>
    <w:p>
      <w:pPr>
        <w:spacing w:after="120" w:line="276"/>
        <w:jc w:val="both"/>
      </w:pPr>
      <w:r>
        <w:t xml:space="preserve">La Partie à l'origine de la demande la formalise par écrit. L'Intégrateur en analyse la faisabilité et communique au Client, dans un délai de [X] jours ouvrés, un chiffrage précisant l'impact de l'évolution sur le périmètre, les délais, le prix et, le cas échéant, les engagements souscrits.</w:t>
      </w:r>
    </w:p>
    <w:p>
      <w:pPr>
        <w:spacing w:after="120" w:line="276"/>
        <w:jc w:val="both"/>
      </w:pPr>
      <w:r>
        <w:t xml:space="preserve">Aucune évolution n'est mise en œuvre avant sa validation écrite par les deux Parties, sous forme d'un avenant ou d'un bon de commande spécifique. Jusqu'à cette validation, l'Intégrateur poursuit l'exécution du contrat sur le périmètre initial.</w:t>
      </w:r>
    </w:p>
    <w:p>
      <w:pPr>
        <w:spacing w:after="120" w:line="276"/>
        <w:jc w:val="both"/>
      </w:pPr>
      <w:r>
        <w:t xml:space="preserve">En l'absence de procédure d'évolution formalisée, aucune prestation supplémentaire ne peut être réclamée par le Client, ni facturée par l'Intégrateur, au titre d'une demande non validée.</w:t>
      </w:r>
    </w:p>
    <w:p>
      <w:pPr>
        <w:pStyle w:val="Heading1"/>
        <w:spacing w:after="120" w:before="280"/>
      </w:pPr>
      <w:r>
        <w:rPr>
          <w:b/>
          <w:bCs/>
          <w:color w:val="0D1B2E"/>
          <w:sz w:val="24"/>
          <w:szCs w:val="24"/>
        </w:rPr>
        <w:t xml:space="preserve">Article 8. Propriété intellectuelle</w:t>
      </w:r>
    </w:p>
    <w:p>
      <w:pPr>
        <w:spacing w:after="120" w:line="276"/>
        <w:jc w:val="both"/>
      </w:pPr>
      <w:r>
        <w:t xml:space="preserve">Le présent article distingue les éléments préexistants des développements spécifiques réalisés pour le Client.</w:t>
      </w:r>
    </w:p>
    <w:p>
      <w:pPr>
        <w:spacing w:after="120" w:line="276"/>
        <w:jc w:val="both"/>
      </w:pPr>
      <w:r>
        <w:t xml:space="preserve">Les progiciels, logiciels de l'éditeur, socles techniques, méthodes, outils, savoir-faire et composants génériques préexistants ou développés indépendamment du projet demeurent la propriété exclusive de l'Intégrateur ou de leurs titulaires respectifs. Le Client bénéficie, sur ces éléments, d'un simple droit d'utilisation, personnel, non exclusif et non cessible, pour la durée et selon les conditions des licences applicables, dont les termes lui sont communiqués.</w:t>
      </w:r>
    </w:p>
    <w:p>
      <w:pPr>
        <w:spacing w:after="120" w:line="276"/>
        <w:jc w:val="both"/>
      </w:pPr>
      <w:r>
        <w:t xml:space="preserve">Les développements spécifiques réalisés par l'Intégrateur pour les besoins propres du Client peuvent faire l'objet d'une cession de droits d'auteur au bénéfice du Client, si les Parties en conviennent.</w:t>
      </w:r>
    </w:p>
    <w:p>
      <w:pPr>
        <w:spacing w:after="120" w:line="276"/>
        <w:jc w:val="both"/>
      </w:pPr>
      <w:r>
        <w:t xml:space="preserve">En cas de cession, et conformément à l'article L131-3 du Code de la propriété intellectuelle, l'Intégrateur cède au Client, à titre [exclusif ou non exclusif], les droits de reproduction, de représentation, d'adaptation, de modification et de maintenance sur les développements spécifiques, pour le monde entier et pour la durée légale de protection des droits, aux fins d'exploitation interne du Système par le Client. La cession prend effet au paiement intégral du prix correspondant.</w:t>
      </w:r>
    </w:p>
    <w:p>
      <w:pPr>
        <w:spacing w:after="120" w:line="276"/>
        <w:jc w:val="both"/>
      </w:pPr>
      <w:r>
        <w:t xml:space="preserve">Sont exclus de toute cession les éléments préexistants et réutilisables de l'Intégrateur intégrés dans les développements spécifiques, sur lesquels le Client dispose du seul droit d'utilisation défini ci-dessus, dans la mesure strictement nécessaire à l'exploitation du Système.</w:t>
      </w:r>
    </w:p>
    <w:p>
      <w:pPr>
        <w:spacing w:after="120" w:line="276"/>
        <w:jc w:val="both"/>
      </w:pPr>
      <w:r>
        <w:t xml:space="preserve">Chaque Partie garantit à l'autre la jouissance paisible des éléments qu'elle apporte et la garantit contre toute action de tiers fondée sur une atteinte à un droit de propriété intellectuelle, dans les conditions et limites de l'article 11.</w:t>
      </w:r>
    </w:p>
    <w:p>
      <w:pPr>
        <w:pStyle w:val="Heading1"/>
        <w:spacing w:after="120" w:before="280"/>
      </w:pPr>
      <w:r>
        <w:rPr>
          <w:b/>
          <w:bCs/>
          <w:color w:val="0D1B2E"/>
          <w:sz w:val="24"/>
          <w:szCs w:val="24"/>
        </w:rPr>
        <w:t xml:space="preserve">Article 9. Prix, facturation et paiement</w:t>
      </w:r>
    </w:p>
    <w:p>
      <w:pPr>
        <w:spacing w:after="120" w:line="276"/>
        <w:jc w:val="both"/>
      </w:pPr>
      <w:r>
        <w:t xml:space="preserve">Le prix de la mission est fixé, selon les modalités de l'Annexe 2, à la somme forfaitaire de [montant] euros hors taxes, ou décomposé par postes et par jalons. Il s'entend hors taxes, la taxe sur la valeur ajoutée et les autres taxes applicables étant en sus.</w:t>
      </w:r>
    </w:p>
    <w:p>
      <w:pPr>
        <w:spacing w:after="120" w:line="276"/>
        <w:jc w:val="both"/>
      </w:pPr>
      <w:r>
        <w:t xml:space="preserve">Le prix est facturé selon un échéancier adossé aux jalons et à la recette du Système, tel que détaillé en Annexe 2. Le solde est exigible à la recette définitive prononcée conformément à l'article 6.</w:t>
      </w:r>
    </w:p>
    <w:p>
      <w:pPr>
        <w:spacing w:after="120" w:line="276"/>
        <w:jc w:val="both"/>
      </w:pPr>
      <w:r>
        <w:t xml:space="preserve">Les factures sont payables dans un délai de [30 ou 45 ou 60] jours à compter de leur date d'émission, sans que ce délai puisse excéder les plafonds fixés par l'article L441-10 du Code de commerce.</w:t>
      </w:r>
    </w:p>
    <w:p>
      <w:pPr>
        <w:spacing w:after="120" w:line="276"/>
        <w:jc w:val="both"/>
      </w:pPr>
      <w:r>
        <w:t xml:space="preserve">Tout retard de paiement entraîne de plein droit, sans mise en demeure préalable, l'application de pénalités de retard calculées au taux d'intérêt de la Banque centrale européenne majoré de dix points de pourcentage, ainsi qu'une indemnité forfaitaire pour frais de recouvrement de quarante (40) euros, sans préjudice de toute indemnité complémentaire sur justification.</w:t>
      </w:r>
    </w:p>
    <w:p>
      <w:pPr>
        <w:spacing w:after="120" w:line="276"/>
        <w:jc w:val="both"/>
      </w:pPr>
      <w:r>
        <w:t xml:space="preserve">En cas de retard de paiement non régularisé après mise en demeure restée sans effet pendant [X] jours, l'Intégrateur peut suspendre l'exécution de ses prestations, après en avoir informé le Client, sans que cette suspension ne lui soit imputable.</w:t>
      </w:r>
    </w:p>
    <w:p>
      <w:pPr>
        <w:pStyle w:val="Heading1"/>
        <w:spacing w:after="120" w:before="280"/>
      </w:pPr>
      <w:r>
        <w:rPr>
          <w:b/>
          <w:bCs/>
          <w:color w:val="0D1B2E"/>
          <w:sz w:val="24"/>
          <w:szCs w:val="24"/>
        </w:rPr>
        <w:t xml:space="preserve">Article 10. Garanties et maintenance</w:t>
      </w:r>
    </w:p>
    <w:p>
      <w:pPr>
        <w:spacing w:after="120" w:line="276"/>
        <w:jc w:val="both"/>
      </w:pPr>
      <w:r>
        <w:t xml:space="preserve">L'Intégrateur garantit la conformité du Système au cahier des charges pendant une durée de [X] mois à compter de la recette définitive (ci-après « la Garantie »).</w:t>
      </w:r>
    </w:p>
    <w:p>
      <w:pPr>
        <w:spacing w:after="120" w:line="276"/>
        <w:jc w:val="both"/>
      </w:pPr>
      <w:r>
        <w:t xml:space="preserve">Pendant la période de Garantie, l'Intégrateur corrige à ses frais, dans les délais convenus en fonction de la gravité, toute anomalie de conformité qui lui est signalée par écrit et dont l'origine ne provient ni d'une intervention d'un tiers non autorisée, ni d'une modification du Système par le Client, ni d'un usage non conforme à la documentation.</w:t>
      </w:r>
    </w:p>
    <w:p>
      <w:pPr>
        <w:spacing w:after="120" w:line="276"/>
        <w:jc w:val="both"/>
      </w:pPr>
      <w:r>
        <w:t xml:space="preserve">La Garantie ne couvre pas les évolutions fonctionnelles, l'adaptation à un nouvel environnement, ni les anomalies affectant des composants d'éditeurs tiers, lesquels relèvent des garanties propres de ces derniers.</w:t>
      </w:r>
    </w:p>
    <w:p>
      <w:pPr>
        <w:spacing w:after="120" w:line="276"/>
        <w:jc w:val="both"/>
      </w:pPr>
      <w:r>
        <w:t xml:space="preserve">A l'expiration de la Garantie, la maintenance corrective et évolutive du Système peut être assurée dans le cadre d'un contrat de maintenance distinct, dont les conditions font l'objet d'un document séparé. Les Parties veillent à assurer la continuité entre la fin de la Garantie et l'entrée en vigueur de ce contrat de maintenance.</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répond des dommages directs et prévisibles causés à l'autre du fait de l'inexécution de ses obligations, dans les conditions du droit commun.</w:t>
      </w:r>
    </w:p>
    <w:p>
      <w:pPr>
        <w:spacing w:after="120" w:line="276"/>
        <w:jc w:val="both"/>
      </w:pPr>
      <w:r>
        <w:t xml:space="preserve">La responsabilité de l'Intégrateur, toutes causes confondues, est limitée, par année contractuelle, au montant total hors taxes effectivement payé par le Client au titre du présent contrat au cours des douze (12) mois précédant le fait générateur, ou à un plafond de [montant] euros. Ce plafond est fixé au regard de l'économie du contrat et de la valeur des prestations.</w:t>
      </w:r>
    </w:p>
    <w:p>
      <w:pPr>
        <w:spacing w:after="120" w:line="276"/>
        <w:jc w:val="both"/>
      </w:pPr>
      <w:r>
        <w:t xml:space="preserve">Sont exclus de toute indemnisation les dommages indirects, tels que les pertes d'exploitation, de chiffre d'affaires, de bénéfice, de clientèle, de données ou d'image, ainsi que tout préjudice commercial ou financier subi par le Client ou par des tiers.</w:t>
      </w:r>
    </w:p>
    <w:p>
      <w:pPr>
        <w:spacing w:after="120" w:line="276"/>
        <w:jc w:val="both"/>
      </w:pPr>
      <w:r>
        <w:t xml:space="preserve">Les limitations et exclusions qui précèdent ne s'appliquent ni en cas de faute lourde ou dolosive, ni en cas de dommage corporel, ni au manquement à une obligation essentielle qui priverait cette obligation de sa substance, ni dans les autres cas où la loi les prohibe.</w:t>
      </w:r>
    </w:p>
    <w:p>
      <w:pPr>
        <w:spacing w:after="120" w:line="276"/>
        <w:jc w:val="both"/>
      </w:pPr>
      <w:r>
        <w:t xml:space="preserve">Chaque Partie déclare être assurée pour les conséquences pécuniaires de sa responsabilité professionnelle auprès d'une compagnie notoirement solvable et en justifie sur simple demande.</w:t>
      </w:r>
    </w:p>
    <w:p>
      <w:pPr>
        <w:pStyle w:val="Heading1"/>
        <w:spacing w:after="120" w:before="280"/>
      </w:pPr>
      <w:r>
        <w:rPr>
          <w:b/>
          <w:bCs/>
          <w:color w:val="0D1B2E"/>
          <w:sz w:val="24"/>
          <w:szCs w:val="24"/>
        </w:rPr>
        <w:t xml:space="preserve">Article 12. Protection des données personnelles</w:t>
      </w:r>
    </w:p>
    <w:p>
      <w:pPr>
        <w:spacing w:after="120" w:line="276"/>
        <w:jc w:val="both"/>
      </w:pPr>
      <w:r>
        <w:t xml:space="preserve">Dans la mesure où l'exécution du contrat conduit l'Intégrateur à accéder à des données à caractère personnel ou à les traiter pour le compte du Client, notamment lors de la reprise, de la migration ou des tests, les Parties concluent un acte de sous-traitance conforme à l'article 28 du Règlement (UE) 2016/679 (RGPD), annexé aux présentes.</w:t>
      </w:r>
    </w:p>
    <w:p>
      <w:pPr>
        <w:spacing w:after="120" w:line="276"/>
        <w:jc w:val="both"/>
      </w:pPr>
      <w:r>
        <w:t xml:space="preserve">L'Intégrateur ne traite les données que sur instruction documentée du Client, en garantit la confidentialité, met en œuvre des mesures techniques et organisationnelles appropriées et n'a recours à un sous-traitant ultérieur qu'avec l'autorisation préalable du Client.</w:t>
      </w:r>
    </w:p>
    <w:p>
      <w:pPr>
        <w:spacing w:after="120" w:line="276"/>
        <w:jc w:val="both"/>
      </w:pPr>
      <w:r>
        <w:t xml:space="preserve">Au terme de la mission, l'Intégrateur restitue les données au Client puis les supprime, ainsi que toute copie existante, sauf obligation légale de conservation, et en atteste par écrit sur demande.</w:t>
      </w:r>
    </w:p>
    <w:p>
      <w:pPr>
        <w:spacing w:after="120" w:line="276"/>
        <w:jc w:val="both"/>
      </w:pPr>
      <w:r>
        <w:t xml:space="preserve">Chaque Partie s'engage à notifier sans délai à l'autre toute violation de données personnelles dont elle aurait connaissance dans le cadre du contrat.</w:t>
      </w:r>
    </w:p>
    <w:p>
      <w:pPr>
        <w:pStyle w:val="Heading1"/>
        <w:spacing w:after="120" w:before="280"/>
      </w:pPr>
      <w:r>
        <w:rPr>
          <w:b/>
          <w:bCs/>
          <w:color w:val="0D1B2E"/>
          <w:sz w:val="24"/>
          <w:szCs w:val="24"/>
        </w:rPr>
        <w:t xml:space="preserve">Article 13. Confidentialité</w:t>
      </w:r>
    </w:p>
    <w:p>
      <w:pPr>
        <w:spacing w:after="120" w:line="276"/>
        <w:jc w:val="both"/>
      </w:pPr>
      <w:r>
        <w:t xml:space="preserve">Chaque Partie s'engage à considérer comme confidentielles toutes les informations, quelle qu'en soit la nature ou le support, communiquées par l'autre Partie ou dont elle aurait connaissance à l'occasion du contrat, et à ne les utiliser que pour les besoins de son exécution.</w:t>
      </w:r>
    </w:p>
    <w:p>
      <w:pPr>
        <w:spacing w:after="120" w:line="276"/>
        <w:jc w:val="both"/>
      </w:pPr>
      <w:r>
        <w:t xml:space="preserve">Cette obligation ne s'applique pas aux informations tombées dans le domaine public sans faute de la Partie réceptrice, déjà connues d'elle avant leur communication, ou dont la divulgation est imposée par la loi ou une autorité compétente.</w:t>
      </w:r>
    </w:p>
    <w:p>
      <w:pPr>
        <w:spacing w:after="120" w:line="276"/>
        <w:jc w:val="both"/>
      </w:pPr>
      <w:r>
        <w:t xml:space="preserve">L'obligation de confidentialité subsiste pendant toute la durée du contrat et pendant [X] ans après son terme, quelle qu'en soit la cause.</w:t>
      </w:r>
    </w:p>
    <w:p>
      <w:pPr>
        <w:pStyle w:val="Heading1"/>
        <w:spacing w:after="120" w:before="280"/>
      </w:pPr>
      <w:r>
        <w:rPr>
          <w:b/>
          <w:bCs/>
          <w:color w:val="0D1B2E"/>
          <w:sz w:val="24"/>
          <w:szCs w:val="24"/>
        </w:rPr>
        <w:t xml:space="preserve">Article 14. Réversibilité et fin de contrat</w:t>
      </w:r>
    </w:p>
    <w:p>
      <w:pPr>
        <w:spacing w:after="120" w:line="276"/>
        <w:jc w:val="both"/>
      </w:pPr>
      <w:r>
        <w:t xml:space="preserve">Afin que le Client ne demeure pas captif de l'Intégrateur, ce dernier organise, sur demande du Client et à tout moment à compter de la recette définitive, la réversibilité du Système.</w:t>
      </w:r>
    </w:p>
    <w:p>
      <w:pPr>
        <w:spacing w:after="120" w:line="276"/>
        <w:jc w:val="both"/>
      </w:pPr>
      <w:r>
        <w:t xml:space="preserve">La réversibilité comprend : (a) la remise de la documentation technique et fonctionnelle à jour du Système ; (b) la restitution des données du Client dans un format structuré, exploitable et documenté ; (c) le transfert des développements spécifiques dont le Client détient les droits ; (d) un transfert de compétences vers le Client ou vers un tiers qu'il désigne, dans des conditions à convenir.</w:t>
      </w:r>
    </w:p>
    <w:p>
      <w:pPr>
        <w:spacing w:after="120" w:line="276"/>
        <w:jc w:val="both"/>
      </w:pPr>
      <w:r>
        <w:t xml:space="preserve">Les prestations de réversibilité qui excèdent la simple restitution des données et de la documentation sont réalisées selon un plan de réversibilité et facturées au temps passé sur la base des tarifs en vigueur.</w:t>
      </w:r>
    </w:p>
    <w:p>
      <w:pPr>
        <w:spacing w:after="120" w:line="276"/>
        <w:jc w:val="both"/>
      </w:pPr>
      <w:r>
        <w:t xml:space="preserve">Le contrat peut être résilié par l'une des Parties en cas de manquement grave de l'autre à ses obligations, non réparé dans un délai de [X] jours après mise en demeure notifiée par lettre recommandée. La résiliation intervient sans préjudice des dommages et intérêts éventuels et n'affecte pas les stipulations qui, par nature, ont vocation à survivre au contrat.</w:t>
      </w:r>
    </w:p>
    <w:p>
      <w:pPr>
        <w:pStyle w:val="Heading1"/>
        <w:spacing w:after="120" w:before="280"/>
      </w:pPr>
      <w:r>
        <w:rPr>
          <w:b/>
          <w:bCs/>
          <w:color w:val="0D1B2E"/>
          <w:sz w:val="24"/>
          <w:szCs w:val="24"/>
        </w:rPr>
        <w:t xml:space="preserve">Article 15. Force majeure</w:t>
      </w:r>
    </w:p>
    <w:p>
      <w:pPr>
        <w:spacing w:after="120" w:line="276"/>
        <w:jc w:val="both"/>
      </w:pPr>
      <w:r>
        <w:t xml:space="preserve">Aucune des Parties ne peut être tenue pour responsable d'un manquement à ses obligations résultant d'un cas de force majeure au sens de l'article 1218 du Code civil et de la jurisprudence de la Cour de cassation.</w:t>
      </w:r>
    </w:p>
    <w:p>
      <w:pPr>
        <w:spacing w:after="120" w:line="276"/>
        <w:jc w:val="both"/>
      </w:pPr>
      <w:r>
        <w:t xml:space="preserve">La Partie affectée en informe l'autre sans délai et met en œuvre ses meilleurs efforts pour en limiter les effets. Les obligations affectées sont suspendues pendant la durée de l'empêchement.</w:t>
      </w:r>
    </w:p>
    <w:p>
      <w:pPr>
        <w:spacing w:after="120" w:line="276"/>
        <w:jc w:val="both"/>
      </w:pPr>
      <w:r>
        <w:t xml:space="preserve">Si le cas de force majeure se prolonge au-delà de [X] jours, chaque Partie peut résilier le contrat de plein droit, par lettre recommandée, sans indemnité de part et d'autre, les prestations exécutées restant dues.</w:t>
      </w:r>
    </w:p>
    <w:p>
      <w:pPr>
        <w:pStyle w:val="Heading1"/>
        <w:spacing w:after="120" w:before="280"/>
      </w:pPr>
      <w:r>
        <w:rPr>
          <w:b/>
          <w:bCs/>
          <w:color w:val="0D1B2E"/>
          <w:sz w:val="24"/>
          <w:szCs w:val="24"/>
        </w:rPr>
        <w:t xml:space="preserve">Article 16. Dispositions générales</w:t>
      </w:r>
    </w:p>
    <w:p>
      <w:pPr>
        <w:spacing w:after="120" w:line="276"/>
        <w:jc w:val="both"/>
      </w:pPr>
      <w:r>
        <w:t xml:space="preserve">Le présent contrat exprime l'intégralité de l'accord des Parties sur son objet et annule et remplace tout engagement antérieur, écrit ou verbal, portant sur le même objet.</w:t>
      </w:r>
    </w:p>
    <w:p>
      <w:pPr>
        <w:spacing w:after="120" w:line="276"/>
        <w:jc w:val="both"/>
      </w:pPr>
      <w:r>
        <w:t xml:space="preserve">Toute modification du contrat requiert un avenant écrit signé des deux Parties. Le fait pour une Partie de ne pas se prévaloir d'un manquement de l'autre ne vaut pas renonciation à s'en prévaloir ultérieurement.</w:t>
      </w:r>
    </w:p>
    <w:p>
      <w:pPr>
        <w:spacing w:after="120" w:line="276"/>
        <w:jc w:val="both"/>
      </w:pPr>
      <w:r>
        <w:t xml:space="preserve">Si l'une des stipulations du contrat était déclarée nulle ou inapplicable, les autres stipulations conserveraient leur pleine valeur, les Parties s'efforçant de lui substituer une stipulation valable d'effet équivalent.</w:t>
      </w:r>
    </w:p>
    <w:p>
      <w:pPr>
        <w:spacing w:after="120" w:line="276"/>
        <w:jc w:val="both"/>
      </w:pPr>
      <w:r>
        <w:t xml:space="preserve">Aucune des Parties ne peut céder ou transférer le contrat, en tout ou partie, sans l'accord écrit préalable de l'autre. L'Intégrateur peut recourir à des sous-traitants pour l'exécution de tout ou partie de la mission, tout en demeurant seul responsable à l'égard du Client.</w:t>
      </w:r>
    </w:p>
    <w:p>
      <w:pPr>
        <w:spacing w:after="120" w:line="276"/>
        <w:jc w:val="both"/>
      </w:pPr>
      <w:r>
        <w:t xml:space="preserve">Le contrat ne crée entre les Parties aucune société, aucun mandat ni aucun lien de subordination. Chaque Partie demeure un contractant indépendant.</w:t>
      </w:r>
    </w:p>
    <w:p>
      <w:pPr>
        <w:pStyle w:val="Heading1"/>
        <w:spacing w:after="120" w:before="280"/>
      </w:pPr>
      <w:r>
        <w:rPr>
          <w:b/>
          <w:bCs/>
          <w:color w:val="0D1B2E"/>
          <w:sz w:val="24"/>
          <w:szCs w:val="24"/>
        </w:rPr>
        <w:t xml:space="preserve">Article 17. Droit applicable et règlement des litiges</w:t>
      </w:r>
    </w:p>
    <w:p>
      <w:pPr>
        <w:spacing w:after="120" w:line="276"/>
        <w:jc w:val="both"/>
      </w:pPr>
      <w:r>
        <w:t xml:space="preserve">Le présent contrat est régi par le droit français. Il est rédigé en langue française, qui prévaut sur toute traduction.</w:t>
      </w:r>
    </w:p>
    <w:p>
      <w:pPr>
        <w:spacing w:after="120" w:line="276"/>
        <w:jc w:val="both"/>
      </w:pPr>
      <w:r>
        <w:t xml:space="preserve">En cas de différend relatif à sa validité, son interprétation ou son exécution, les Parties s'efforcent de rechercher une solution amiable dans un délai de [X] jours à compter de la notification écrite du différend par l'une des Parties.</w:t>
      </w:r>
    </w:p>
    <w:p>
      <w:pPr>
        <w:spacing w:after="120" w:line="276"/>
        <w:jc w:val="both"/>
      </w:pPr>
      <w:r>
        <w:t xml:space="preserve">A défaut d'accord amiable dans ce délai, le litige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l'Intégrateur : [Nom, prénom et qualité du signataire], précédé de la mention « Lu et approuvé », [signature et cachet]</w:t>
      </w:r>
    </w:p>
    <w:p>
      <w:pPr>
        <w:spacing w:after="120" w:line="276"/>
        <w:jc w:val="both"/>
      </w:pPr>
      <w:r>
        <w:t xml:space="preserve">Pour le Client : [Nom, prénom et qualité du signataire], précédé de la mention « Lu et approuvé », [signature et cachet]</w:t>
      </w:r>
    </w:p>
    <w:p>
      <w:pPr>
        <w:spacing w:after="120" w:line="276"/>
        <w:jc w:val="both"/>
      </w:pPr>
      <w:r>
        <w:t xml:space="preserve">Annexes : Annexe 1 (cahier des charges et spécifications), Annexe 2 (licences, matériels, prestations et échéancier financier), Annexe 3 (planning et jalons), acte de sous-traitance RGPD conforme à l'article 28.</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D'INTEGRATION INFORMATIQUE</dc:title>
  <dc:creator>Pactolane</dc:creator>
  <dc:description>Modele de contrat Pactolane, a adapter.</dc:description>
  <cp:lastModifiedBy>Un-named</cp:lastModifiedBy>
  <cp:revision>1</cp:revision>
  <dcterms:created xsi:type="dcterms:W3CDTF">2026-07-19T22:13:58.296Z</dcterms:created>
  <dcterms:modified xsi:type="dcterms:W3CDTF">2026-07-19T22:13:58.296Z</dcterms:modified>
</cp:coreProperties>
</file>

<file path=docProps/custom.xml><?xml version="1.0" encoding="utf-8"?>
<Properties xmlns="http://schemas.openxmlformats.org/officeDocument/2006/custom-properties" xmlns:vt="http://schemas.openxmlformats.org/officeDocument/2006/docPropsVTypes"/>
</file>