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COWORKING</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de l'exploitant], [forme sociale] au capital de [montant] euros, dont le siège social est situé [adresse complète], immatriculée au Registre du commerce et des sociétés de [ville] sous le numéro [numéro SIREN], représentée par [Nom et Prénom], agissant en qualité de [fonction] dûment habilité(e) aux fins des présentes,</w:t>
      </w:r>
    </w:p>
    <w:p>
      <w:pPr>
        <w:spacing w:after="120" w:line="276"/>
        <w:jc w:val="both"/>
      </w:pPr>
      <w:r>
        <w:t xml:space="preserve">Ci-après dénommée « l'Exploitant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de l'occupant], [forme sociale] au capital de [montant] euros, dont le siège social est situé [adresse complète], immatriculée au Registre du commerce et des sociétés de [ville] sous le numéro [numéro SIREN], représentée par [Nom et Prénom], agissant en qualité de [fonction] dûment habilité(e) aux fins des présentes,</w:t>
      </w:r>
    </w:p>
    <w:p>
      <w:pPr>
        <w:spacing w:after="120" w:line="276"/>
        <w:jc w:val="both"/>
      </w:pPr>
      <w:r>
        <w:t xml:space="preserve">Ci-après dénommée « l'Occupant »,</w:t>
      </w:r>
    </w:p>
    <w:p>
      <w:pPr>
        <w:spacing w:after="120" w:line="276"/>
        <w:jc w:val="both"/>
      </w:pPr>
      <w:r>
        <w:t xml:space="preserve">D'autre part,</w:t>
      </w:r>
    </w:p>
    <w:p>
      <w:pPr>
        <w:spacing w:after="120" w:line="276"/>
        <w:jc w:val="both"/>
      </w:pPr>
      <w:r>
        <w:t xml:space="preserve">L'Exploitant et l'Occupant étant ci-après désignés individuellement une « Partie » et collectivement les « Parties ».</w:t>
      </w:r>
    </w:p>
    <w:p>
      <w:pPr>
        <w:spacing w:after="120" w:line="276"/>
        <w:jc w:val="both"/>
      </w:pPr>
      <w:r>
        <w:t xml:space="preserve">IL A ETE PREALABLEMENT EXPOSE CE QUI SUIT :</w:t>
      </w:r>
    </w:p>
    <w:p>
      <w:pPr>
        <w:spacing w:after="120" w:line="276"/>
        <w:jc w:val="both"/>
      </w:pPr>
      <w:r>
        <w:t xml:space="preserve">L'Exploitant exploite, à l'adresse indiquée à l'article 2, un espace de travail partagé (« l'Espace ») proposant, en accès mutualisé, des postes de travail, des bureaux et des salles de réunion, ainsi qu'un ensemble de services associés.</w:t>
      </w:r>
    </w:p>
    <w:p>
      <w:pPr>
        <w:spacing w:after="120" w:line="276"/>
        <w:jc w:val="both"/>
      </w:pPr>
      <w:r>
        <w:t xml:space="preserve">L'Occupant souhaite bénéficier de cet accès et de ces services pour les besoins de son activité, selon la formule décrite aux présentes, sans rechercher la jouissance exclusive et durable d'un local déterminé.</w:t>
      </w:r>
    </w:p>
    <w:p>
      <w:pPr>
        <w:spacing w:after="120" w:line="276"/>
        <w:jc w:val="both"/>
      </w:pPr>
      <w:r>
        <w:t xml:space="preserve">C'est dans ces conditions que les Parties se sont rapprochées et sont convenues de ce qui suit.</w:t>
      </w:r>
    </w:p>
    <w:p>
      <w:pPr>
        <w:pStyle w:val="Heading1"/>
        <w:spacing w:after="120" w:before="280"/>
      </w:pPr>
      <w:r>
        <w:rPr>
          <w:b/>
          <w:bCs/>
          <w:color w:val="0D1B2E"/>
          <w:sz w:val="24"/>
          <w:szCs w:val="24"/>
        </w:rPr>
        <w:t xml:space="preserve">Article 1. Objet et nature du contrat</w:t>
      </w:r>
    </w:p>
    <w:p>
      <w:pPr>
        <w:spacing w:after="120" w:line="276"/>
        <w:jc w:val="both"/>
      </w:pPr>
      <w:r>
        <w:t xml:space="preserve">Le présent contrat a pour objet la mise à disposition de l'Occupant d'un accès à l'Espace de travail partagé exploité par l'Exploitant et à un ensemble de services associés, décrits à l'article 2, moyennant le paiement de la redevance prévue à l'article 4.</w:t>
      </w:r>
    </w:p>
    <w:p>
      <w:pPr>
        <w:spacing w:after="120" w:line="276"/>
        <w:jc w:val="both"/>
      </w:pPr>
      <w:r>
        <w:t xml:space="preserve">Le présent contrat est un contrat de prestation de services, rattaché au louage d'ouvrage de l'article 1710 du Code civil. Il est conclu dans le cadre de la liberté contractuelle reconnue par l'article 1102 du Code civil et tient lieu de loi aux Parties en application de l'article 1103 du même code.</w:t>
      </w:r>
    </w:p>
    <w:p>
      <w:pPr>
        <w:spacing w:after="120" w:line="276"/>
        <w:jc w:val="both"/>
      </w:pPr>
      <w:r>
        <w:t xml:space="preserve">Les Parties conviennent expressément que le présent contrat ne constitue ni un bail, ni une location, ni une convention d'occupation conférant à l'Occupant la jouissance exclusive d'un local déterminé.</w:t>
      </w:r>
    </w:p>
    <w:p>
      <w:pPr>
        <w:spacing w:after="120" w:line="276"/>
        <w:jc w:val="both"/>
      </w:pPr>
      <w:r>
        <w:t xml:space="preserve">En conséquence, le présent contrat n'est pas soumis au statut des baux commerciaux des articles L. 145-1 et suivants du Code de commerce. Il ne confère à l'Occupant ni droit au renouvellement, ni propriété commerciale, ni droit au maintien dans les lieux. Il n'est pas davantage soumis au statut du bail professionnel régi par l'article 57 A de la loi n° 86-1290 du 23 décembre 1986.</w:t>
      </w:r>
    </w:p>
    <w:p>
      <w:pPr>
        <w:spacing w:after="120" w:line="276"/>
        <w:jc w:val="both"/>
      </w:pPr>
      <w:r>
        <w:t xml:space="preserve">L'accès consenti est un accès mutualisé et non exclusif à un espace par nature partagé. L'Occupant reconnaît que l'Exploitant conserve la maîtrise et la gestion de l'ensemble de l'Espace.</w:t>
      </w:r>
    </w:p>
    <w:p>
      <w:pPr>
        <w:spacing w:after="120" w:line="276"/>
        <w:jc w:val="both"/>
      </w:pPr>
      <w:r>
        <w:t xml:space="preserve">Le présent contrat n'emporte, par lui-même, aucune domiciliation du siège social de l'Occupant. Toute domiciliation suppose la conclusion d'une convention de domiciliation distincte avec un exploitant agréé, dans les conditions des articles L. 123-11-3 et R. 123-166-1 et suivants du Code de commerce.</w:t>
      </w:r>
    </w:p>
    <w:p>
      <w:pPr>
        <w:pStyle w:val="Heading1"/>
        <w:spacing w:after="120" w:before="280"/>
      </w:pPr>
      <w:r>
        <w:rPr>
          <w:b/>
          <w:bCs/>
          <w:color w:val="0D1B2E"/>
          <w:sz w:val="24"/>
          <w:szCs w:val="24"/>
        </w:rPr>
        <w:t xml:space="preserve">Article 2. Description de l'espace et des services</w:t>
      </w:r>
    </w:p>
    <w:p>
      <w:pPr>
        <w:spacing w:after="120" w:line="276"/>
        <w:jc w:val="both"/>
      </w:pPr>
      <w:r>
        <w:t xml:space="preserve">L'Espace est situé à l'adresse suivante : [adresse complète de l'Espace de coworking].</w:t>
      </w:r>
    </w:p>
    <w:p>
      <w:pPr>
        <w:spacing w:after="120" w:line="276"/>
        <w:jc w:val="both"/>
      </w:pPr>
      <w:r>
        <w:t xml:space="preserve">L'Occupant bénéficie de la formule suivante (cocher ou préciser la formule retenue) :</w:t>
      </w:r>
    </w:p>
    <w:p>
      <w:pPr>
        <w:spacing w:after="120" w:line="276"/>
        <w:jc w:val="both"/>
      </w:pPr>
      <w:r>
        <w:t xml:space="preserve">(a) Poste de travail partagé en espace ouvert (open space), en accès non nominatif et non exclusif ;</w:t>
      </w:r>
    </w:p>
    <w:p>
      <w:pPr>
        <w:spacing w:after="120" w:line="276"/>
        <w:jc w:val="both"/>
      </w:pPr>
      <w:r>
        <w:t xml:space="preserve">(b) Poste de travail dédié, mis à disposition de manière nominative mais sans exclusivité de local ;</w:t>
      </w:r>
    </w:p>
    <w:p>
      <w:pPr>
        <w:spacing w:after="120" w:line="276"/>
        <w:jc w:val="both"/>
      </w:pPr>
      <w:r>
        <w:t xml:space="preserve">(c) Bureau fermé partagé ou privatif, désigné [référence du bureau], d'une capacité de [X] poste(s), sans que cette mise à disposition ne confère la jouissance exclusive et durable d'un local au sens du statut des baux commerciaux.</w:t>
      </w:r>
    </w:p>
    <w:p>
      <w:pPr>
        <w:spacing w:after="120" w:line="276"/>
        <w:jc w:val="both"/>
      </w:pPr>
      <w:r>
        <w:t xml:space="preserve">La formule retenue est la suivante : [préciser la formule et le nombre de postes].</w:t>
      </w:r>
    </w:p>
    <w:p>
      <w:pPr>
        <w:spacing w:after="120" w:line="276"/>
        <w:jc w:val="both"/>
      </w:pPr>
      <w:r>
        <w:t xml:space="preserve">Les services suivants sont inclus dans la redevance forfaitaire prévue à l'article 4 : accès à internet haut débit (filaire et sans fil), mobilier de bureau, chauffage, climatisation, électricité, entretien et nettoyage des espaces communs, accès aux espaces communs (cuisine, salon, sanitaires), service d'accueil aux horaires d'ouverture, et [autres services inclus à préciser].</w:t>
      </w:r>
    </w:p>
    <w:p>
      <w:pPr>
        <w:spacing w:after="120" w:line="276"/>
        <w:jc w:val="both"/>
      </w:pPr>
      <w:r>
        <w:t xml:space="preserve">Les services suivants sont fournis en supplément et facturés selon la grille tarifaire annexée (Annexe 1) : réservation de salles de réunion au-delà d'un quota de [X] heures par mois, reprographie et impressions au-delà de [X] pages par mois, casiers ou espaces de rangement sécurisés, accès en dehors des horaires d'ouverture, et [autres prestations optionnelles].</w:t>
      </w:r>
    </w:p>
    <w:p>
      <w:pPr>
        <w:spacing w:after="120" w:line="276"/>
        <w:jc w:val="both"/>
      </w:pPr>
      <w:r>
        <w:t xml:space="preserve">L'Occupant est autorisé à recevoir des visiteurs dans les conditions fixées par le règlement intérieur. La capacité d'accueil et les modalités de réservation des salles de réunion sont précisées audit règlement.</w:t>
      </w:r>
    </w:p>
    <w:p>
      <w:pPr>
        <w:pStyle w:val="Heading1"/>
        <w:spacing w:after="120" w:before="280"/>
      </w:pPr>
      <w:r>
        <w:rPr>
          <w:b/>
          <w:bCs/>
          <w:color w:val="0D1B2E"/>
          <w:sz w:val="24"/>
          <w:szCs w:val="24"/>
        </w:rPr>
        <w:t xml:space="preserve">Article 3. Conditions d'accès et règlement intérieur</w:t>
      </w:r>
    </w:p>
    <w:p>
      <w:pPr>
        <w:spacing w:after="120" w:line="276"/>
        <w:jc w:val="both"/>
      </w:pPr>
      <w:r>
        <w:t xml:space="preserve">L'Espace est accessible aux jours et heures suivants : [préciser les horaires d'ouverture, par exemple du lundi au vendredi de 8h30 à 19h00]. Un accès étendu ou permanent peut être consenti selon la formule souscrite, le cas échéant moyennant la remise d'un badge d'accès personnel et nominatif.</w:t>
      </w:r>
    </w:p>
    <w:p>
      <w:pPr>
        <w:spacing w:after="120" w:line="276"/>
        <w:jc w:val="both"/>
      </w:pPr>
      <w:r>
        <w:t xml:space="preserve">L'Exploitant remet à l'Occupant [X] badge(s) ou moyen(s) d'accès nominatif(s). Ces moyens d'accès sont personnels, incessibles et placés sous la responsabilité de l'Occupant, qui informe sans délai l'Exploitant de toute perte ou vol.</w:t>
      </w:r>
    </w:p>
    <w:p>
      <w:pPr>
        <w:spacing w:after="120" w:line="276"/>
        <w:jc w:val="both"/>
      </w:pPr>
      <w:r>
        <w:t xml:space="preserve">L'accès et l'usage de l'Espace sont régis par le règlement intérieur figurant en Annexe 2, que l'Occupant déclare avoir reçu, lu et accepté. Le règlement intérieur fait partie intégrante du présent contrat.</w:t>
      </w:r>
    </w:p>
    <w:p>
      <w:pPr>
        <w:spacing w:after="120" w:line="276"/>
        <w:jc w:val="both"/>
      </w:pPr>
      <w:r>
        <w:t xml:space="preserve">Le règlement intérieur précise notamment les règles de vie commune, l'usage des espaces communs, les modalités de réservation des salles de réunion, les règles de sécurité, les nuisances prohibées et les conditions d'accueil des visiteurs.</w:t>
      </w:r>
    </w:p>
    <w:p>
      <w:pPr>
        <w:spacing w:after="120" w:line="276"/>
        <w:jc w:val="both"/>
      </w:pPr>
      <w:r>
        <w:t xml:space="preserve">L'Exploitant peut modifier le règlement intérieur pour les besoins de la bonne gestion de l'Espace. Toute modification est portée à la connaissance de l'Occupant par tout moyen écrit et lui devient opposable [X] jours après sa notification.</w:t>
      </w:r>
    </w:p>
    <w:p>
      <w:pPr>
        <w:spacing w:after="120" w:line="276"/>
        <w:jc w:val="both"/>
      </w:pPr>
      <w:r>
        <w:t xml:space="preserve">Tout manquement grave ou répété de l'Occupant, de ses préposés ou de ses visiteurs au règlement intérieur peut fonder une résiliation du contrat pour faute, dans les conditions de l'article 7.</w:t>
      </w:r>
    </w:p>
    <w:p>
      <w:pPr>
        <w:pStyle w:val="Heading1"/>
        <w:spacing w:after="120" w:before="280"/>
      </w:pPr>
      <w:r>
        <w:rPr>
          <w:b/>
          <w:bCs/>
          <w:color w:val="0D1B2E"/>
          <w:sz w:val="24"/>
          <w:szCs w:val="24"/>
        </w:rPr>
        <w:t xml:space="preserve">Article 4. Redevance, facturation et révision</w:t>
      </w:r>
    </w:p>
    <w:p>
      <w:pPr>
        <w:spacing w:after="120" w:line="276"/>
        <w:jc w:val="both"/>
      </w:pPr>
      <w:r>
        <w:t xml:space="preserve">En contrepartie de l'accès et des services décrits à l'article 2, l'Occupant verse à l'Exploitant une redevance forfaitaire mensuelle de [montant] euros hors taxes, soit [montant] euros toutes taxes comprises au taux de TVA en vigueur.</w:t>
      </w:r>
    </w:p>
    <w:p>
      <w:pPr>
        <w:spacing w:after="120" w:line="276"/>
        <w:jc w:val="both"/>
      </w:pPr>
      <w:r>
        <w:t xml:space="preserve">La redevance forfaitaire couvre l'accès et les services inclus. Les prestations complémentaires visées à l'article 2 sont facturées en sus, selon la grille tarifaire de l'Annexe 1 et la consommation effective de l'Occupant.</w:t>
      </w:r>
    </w:p>
    <w:p>
      <w:pPr>
        <w:spacing w:after="120" w:line="276"/>
        <w:jc w:val="both"/>
      </w:pPr>
      <w:r>
        <w:t xml:space="preserve">La redevance et les prestations complémentaires sont facturées mensuellement, à terme [à échoir / échu]. Chaque facture est payable dans un délai de [trente] jours à compter de sa date d'émission, par [virement bancaire / prélèvement].</w:t>
      </w:r>
    </w:p>
    <w:p>
      <w:pPr>
        <w:spacing w:after="120" w:line="276"/>
        <w:jc w:val="both"/>
      </w:pPr>
      <w:r>
        <w:t xml:space="preserve">Tout retard de paiement entraîne de plein droit, sans mise en demeure préalable, l'application de pénalités de retard calculées au taux prévu à l'article L. 441-10 du Code de commerce, ainsi que l'indemnité forfaitaire pour frais de recouvrement de 40 euros prévue par ce même article.</w:t>
      </w:r>
    </w:p>
    <w:p>
      <w:pPr>
        <w:spacing w:after="120" w:line="276"/>
        <w:jc w:val="both"/>
      </w:pPr>
      <w:r>
        <w:t xml:space="preserve">La redevance forfaitaire peut être révisée annuellement, à la date anniversaire du contrat, dans les conditions convenues entre les Parties. La révision est notifiée à l'Occupant par écrit avec un préavis de [deux] mois. A défaut d'acceptation, l'Occupant conserve la faculté de résilier le contrat dans les conditions de l'article 7.</w:t>
      </w:r>
    </w:p>
    <w:p>
      <w:pPr>
        <w:spacing w:after="120" w:line="276"/>
        <w:jc w:val="both"/>
      </w:pPr>
      <w:r>
        <w:t xml:space="preserve">Toute somme demeurée impayée à son échéance peut, après mise en demeure restée sans effet pendant [quinze] jours, fonder la suspension de l'accès de l'Occupant à l'Espace, sans préjudice du droit de l'Exploitant de résilier le contrat.</w:t>
      </w:r>
    </w:p>
    <w:p>
      <w:pPr>
        <w:pStyle w:val="Heading1"/>
        <w:spacing w:after="120" w:before="280"/>
      </w:pPr>
      <w:r>
        <w:rPr>
          <w:b/>
          <w:bCs/>
          <w:color w:val="0D1B2E"/>
          <w:sz w:val="24"/>
          <w:szCs w:val="24"/>
        </w:rPr>
        <w:t xml:space="preserve">Article 5. Dépôt de garantie</w:t>
      </w:r>
    </w:p>
    <w:p>
      <w:pPr>
        <w:spacing w:after="120" w:line="276"/>
        <w:jc w:val="both"/>
      </w:pPr>
      <w:r>
        <w:t xml:space="preserve">A la signature des présentes, l'Occupant verse à l'Exploitant un dépôt de garantie d'un montant de [montant] euros, correspondant à [un] mois de redevance forfaitaire.</w:t>
      </w:r>
    </w:p>
    <w:p>
      <w:pPr>
        <w:spacing w:after="120" w:line="276"/>
        <w:jc w:val="both"/>
      </w:pPr>
      <w:r>
        <w:t xml:space="preserve">Le dépôt de garantie a pour objet de couvrir les sommes dont l'Occupant pourrait être redevable en fin de contrat, notamment les redevances et prestations impayées ainsi que le coût de remise en état en cas de dégradation imputable à l'Occupant, à ses préposés ou à ses visiteurs.</w:t>
      </w:r>
    </w:p>
    <w:p>
      <w:pPr>
        <w:spacing w:after="120" w:line="276"/>
        <w:jc w:val="both"/>
      </w:pPr>
      <w:r>
        <w:t xml:space="preserve">Le dépôt de garantie ne produit pas d'intérêt et ne peut en aucun cas être imputé par l'Occupant sur le paiement de la redevance en cours de contrat.</w:t>
      </w:r>
    </w:p>
    <w:p>
      <w:pPr>
        <w:spacing w:after="120" w:line="276"/>
        <w:jc w:val="both"/>
      </w:pPr>
      <w:r>
        <w:t xml:space="preserve">Le dépôt de garantie est restitué à l'Occupant dans un délai de [trente] jours à compter de la fin du contrat et de la libération effective de l'Espace, déduction faite le cas échéant des sommes restant dues et dûment justifiées.</w:t>
      </w:r>
    </w:p>
    <w:p>
      <w:pPr>
        <w:pStyle w:val="Heading1"/>
        <w:spacing w:after="120" w:before="280"/>
      </w:pPr>
      <w:r>
        <w:rPr>
          <w:b/>
          <w:bCs/>
          <w:color w:val="0D1B2E"/>
          <w:sz w:val="24"/>
          <w:szCs w:val="24"/>
        </w:rPr>
        <w:t xml:space="preserve">Article 6. Durée, reconduction et préavis</w:t>
      </w:r>
    </w:p>
    <w:p>
      <w:pPr>
        <w:spacing w:after="120" w:line="276"/>
        <w:jc w:val="both"/>
      </w:pPr>
      <w:r>
        <w:t xml:space="preserve">Le présent contrat est conclu pour une durée déterminée de [X mois], à compter du [date de prise d'effet].</w:t>
      </w:r>
    </w:p>
    <w:p>
      <w:pPr>
        <w:spacing w:after="120" w:line="276"/>
        <w:jc w:val="both"/>
      </w:pPr>
      <w:r>
        <w:t xml:space="preserve">A l'expiration de cette durée initiale, le contrat se renouvelle par tacite reconduction pour des périodes successives de [X mois], sauf dénonciation par l'une des Parties dans les conditions ci-après.</w:t>
      </w:r>
    </w:p>
    <w:p>
      <w:pPr>
        <w:spacing w:after="120" w:line="276"/>
        <w:jc w:val="both"/>
      </w:pPr>
      <w:r>
        <w:t xml:space="preserve">Chaque Partie peut mettre fin au contrat, à l'expiration de la période en cours, en notifiant à l'autre sa décision par lettre recommandée avec avis de réception ou par tout autre écrit permettant d'en établir la date, en respectant un préavis de [un] mois avant le terme de la période considérée.</w:t>
      </w:r>
    </w:p>
    <w:p>
      <w:pPr>
        <w:spacing w:after="120" w:line="276"/>
        <w:jc w:val="both"/>
      </w:pPr>
      <w:r>
        <w:t xml:space="preserve">A défaut de dénonciation dans le délai de préavis, le contrat se poursuit pour une nouvelle période, aux conditions en vigueur sous réserve de la révision prévue à l'article 4.</w:t>
      </w:r>
    </w:p>
    <w:p>
      <w:pPr>
        <w:spacing w:after="120" w:line="276"/>
        <w:jc w:val="both"/>
      </w:pPr>
      <w:r>
        <w:t xml:space="preserve">La durée d'engagement et le préavis étant purement contractuels, aucune durée minimale ni aucun préavis légal propre aux baux ne s'applique au présent contrat.</w:t>
      </w:r>
    </w:p>
    <w:p>
      <w:pPr>
        <w:pStyle w:val="Heading1"/>
        <w:spacing w:after="120" w:before="280"/>
      </w:pPr>
      <w:r>
        <w:rPr>
          <w:b/>
          <w:bCs/>
          <w:color w:val="0D1B2E"/>
          <w:sz w:val="24"/>
          <w:szCs w:val="24"/>
        </w:rPr>
        <w:t xml:space="preserve">Article 7. Résiliation</w:t>
      </w:r>
    </w:p>
    <w:p>
      <w:pPr>
        <w:spacing w:after="120" w:line="276"/>
        <w:jc w:val="both"/>
      </w:pPr>
      <w:r>
        <w:t xml:space="preserve">Résiliation pour convenance. Chaque Partie peut résilier le présent contrat pour convenance moyennant le respect du préavis prévu à l'article 6, notifié par écrit à l'autre Partie, la résiliation prenant effet à l'expiration de la période en cours.</w:t>
      </w:r>
    </w:p>
    <w:p>
      <w:pPr>
        <w:spacing w:after="120" w:line="276"/>
        <w:jc w:val="both"/>
      </w:pPr>
      <w:r>
        <w:t xml:space="preserve">Résiliation pour faute. En cas de manquement de l'une des Parties à l'une quelconque de ses obligations, notamment en cas de défaut de paiement de la redevance ou d'un manquement grave au règlement intérieur, l'autre Partie peut résilier le contrat de plein droit, [quinze] jours après une mise en demeure adressée par lettre recommandée avec avis de réception, restée sans effet et visant expressément la présente clause.</w:t>
      </w:r>
    </w:p>
    <w:p>
      <w:pPr>
        <w:spacing w:after="120" w:line="276"/>
        <w:jc w:val="both"/>
      </w:pPr>
      <w:r>
        <w:t xml:space="preserve">La résiliation pour faute intervient sans préjudice des dommages et intérêts que la Partie lésée serait en droit de réclamer et du recouvrement des sommes restant dues.</w:t>
      </w:r>
    </w:p>
    <w:p>
      <w:pPr>
        <w:spacing w:after="120" w:line="276"/>
        <w:jc w:val="both"/>
      </w:pPr>
      <w:r>
        <w:t xml:space="preserve">En cas d'urgence caractérisée, notamment en cas d'atteinte grave à la sécurité des personnes ou des biens présents dans l'Espace, l'Exploitant peut suspendre immédiatement l'accès de l'Occupant, à charge d'en justifier.</w:t>
      </w:r>
    </w:p>
    <w:p>
      <w:pPr>
        <w:spacing w:after="120" w:line="276"/>
        <w:jc w:val="both"/>
      </w:pPr>
      <w:r>
        <w:t xml:space="preserve">A la date d'effet de la résiliation, quelle qu'en soit la cause, l'Occupant restitue les moyens d'accès remis, libère l'Espace de ses biens et effets personnels et règle l'ensemble des sommes dues au titre du contrat. A défaut de restitution des moyens d'accès, leur remplacement est facturé à l'Occupant.</w:t>
      </w:r>
    </w:p>
    <w:p>
      <w:pPr>
        <w:pStyle w:val="Heading1"/>
        <w:spacing w:after="120" w:before="280"/>
      </w:pPr>
      <w:r>
        <w:rPr>
          <w:b/>
          <w:bCs/>
          <w:color w:val="0D1B2E"/>
          <w:sz w:val="24"/>
          <w:szCs w:val="24"/>
        </w:rPr>
        <w:t xml:space="preserve">Article 8. Confidentialité</w:t>
      </w:r>
    </w:p>
    <w:p>
      <w:pPr>
        <w:spacing w:after="120" w:line="276"/>
        <w:jc w:val="both"/>
      </w:pPr>
      <w:r>
        <w:t xml:space="preserve">L'Espace étant par nature mutualisé et susceptible d'accueillir simultanément plusieurs occupants, y compris exerçant des activités concurrentes, chaque Partie s'engage à préserver la confidentialité des informations dont elle pourrait avoir connaissance à l'occasion de l'exécution du présent contrat.</w:t>
      </w:r>
    </w:p>
    <w:p>
      <w:pPr>
        <w:spacing w:after="120" w:line="276"/>
        <w:jc w:val="both"/>
      </w:pPr>
      <w:r>
        <w:t xml:space="preserve">Chaque Partie s'interdit de divulguer, de reproduire ou d'utiliser, à d'autres fins que l'exécution du contrat, les informations confidentielles relatives à l'autre Partie ou aux autres occupants de l'Espace dont elle aurait connaissance, notamment par inadvertance.</w:t>
      </w:r>
    </w:p>
    <w:p>
      <w:pPr>
        <w:spacing w:after="120" w:line="276"/>
        <w:jc w:val="both"/>
      </w:pPr>
      <w:r>
        <w:t xml:space="preserve">L'Exploitant s'engage à ne pas divulguer à des tiers les informations relatives à l'activité de l'Occupant portées à sa connaissance dans le cadre de la gestion de l'Espace, sous réserve des obligations légales et réglementaires qui lui incombent.</w:t>
      </w:r>
    </w:p>
    <w:p>
      <w:pPr>
        <w:spacing w:after="120" w:line="276"/>
        <w:jc w:val="both"/>
      </w:pPr>
      <w:r>
        <w:t xml:space="preserve">La présente obligation de confidentialité demeure en vigueur pendant toute la durée du contrat et pendant une durée de [deux] ans à compter de sa cessation, pour quelque cause que ce soit.</w:t>
      </w:r>
    </w:p>
    <w:p>
      <w:pPr>
        <w:pStyle w:val="Heading1"/>
        <w:spacing w:after="120" w:before="280"/>
      </w:pPr>
      <w:r>
        <w:rPr>
          <w:b/>
          <w:bCs/>
          <w:color w:val="0D1B2E"/>
          <w:sz w:val="24"/>
          <w:szCs w:val="24"/>
        </w:rPr>
        <w:t xml:space="preserve">Article 9. Protection des données personnelles</w:t>
      </w:r>
    </w:p>
    <w:p>
      <w:pPr>
        <w:spacing w:after="120" w:line="276"/>
        <w:jc w:val="both"/>
      </w:pPr>
      <w:r>
        <w:t xml:space="preserve">Dans le cadre de l'exécution du présent contrat, l'Exploitant traite des données à caractère personnel relatives à l'Occupant et à ses préposés, notamment aux fins de gestion des accès, des badges, de la facturation et du suivi de la relation contractuelle.</w:t>
      </w:r>
    </w:p>
    <w:p>
      <w:pPr>
        <w:spacing w:after="120" w:line="276"/>
        <w:jc w:val="both"/>
      </w:pPr>
      <w:r>
        <w:t xml:space="preserve">L'Exploitant agit, pour ces traitements, en qualité de responsable de traitement au sens du Règlement (UE) 2016/679 du 27 avril 2016 (RGPD) et de la loi n° 78-17 du 6 janvier 1978 modifiée. Il traite ces données conformément aux principes de licéité, de minimisation et de limitation de la conservation, et met en œuvre des mesures de sécurité appropriées.</w:t>
      </w:r>
    </w:p>
    <w:p>
      <w:pPr>
        <w:spacing w:after="120" w:line="276"/>
        <w:jc w:val="both"/>
      </w:pPr>
      <w:r>
        <w:t xml:space="preserve">Les personnes concernées disposent des droits d'accès, de rectification, d'effacement, de limitation, d'opposition et de portabilité prévus par le RGPD, qu'elles peuvent exercer auprès de l'Exploitant à l'adresse suivante : [adresse ou courriel de contact].</w:t>
      </w:r>
    </w:p>
    <w:p>
      <w:pPr>
        <w:spacing w:after="120" w:line="276"/>
        <w:jc w:val="both"/>
      </w:pPr>
      <w:r>
        <w:t xml:space="preserve">Dans l'hypothèse où l'Exploitant serait amené à traiter des données à caractère personnel pour le compte de l'Occupant, un accord de sous-traitance conforme à l'article 28 du RGPD est conclu entre les Parties, préalablement à tout traitement, afin d'en définir l'objet, la durée, la nature et les garanties.</w:t>
      </w:r>
    </w:p>
    <w:p>
      <w:pPr>
        <w:spacing w:after="120" w:line="276"/>
        <w:jc w:val="both"/>
      </w:pPr>
      <w:r>
        <w:t xml:space="preserve">Chaque Partie demeure responsable des traitements de données à caractère personnel qu'elle met en œuvre pour ses propres besoins dans le cadre de son activité au sein de l'Espace.</w:t>
      </w:r>
    </w:p>
    <w:p>
      <w:pPr>
        <w:pStyle w:val="Heading1"/>
        <w:spacing w:after="120" w:before="280"/>
      </w:pPr>
      <w:r>
        <w:rPr>
          <w:b/>
          <w:bCs/>
          <w:color w:val="0D1B2E"/>
          <w:sz w:val="24"/>
          <w:szCs w:val="24"/>
        </w:rPr>
        <w:t xml:space="preserve">Article 10. Responsabilité et assurances</w:t>
      </w:r>
    </w:p>
    <w:p>
      <w:pPr>
        <w:spacing w:after="120" w:line="276"/>
        <w:jc w:val="both"/>
      </w:pPr>
      <w:r>
        <w:t xml:space="preserve">L'Exploitant est tenu de fournir un accès conforme à ce qui est convenu et d'assurer à l'Occupant un usage normal et non perturbé des services convenus, dans les limites d'un espace par nature partagé où aucune exclusivité n'est consentie.</w:t>
      </w:r>
    </w:p>
    <w:p>
      <w:pPr>
        <w:spacing w:after="120" w:line="276"/>
        <w:jc w:val="both"/>
      </w:pPr>
      <w:r>
        <w:t xml:space="preserve">La responsabilité de l'Exploitant est engagée en cas de manquement à ses obligations, dans les conditions de l'article 1231-1 du Code civil. Sa responsabilité au titre du présent contrat est plafonnée, par année contractuelle, au montant total des redevances forfaitaires versées par l'Occupant au cours des [douze] derniers mois.</w:t>
      </w:r>
    </w:p>
    <w:p>
      <w:pPr>
        <w:spacing w:after="120" w:line="276"/>
        <w:jc w:val="both"/>
      </w:pPr>
      <w:r>
        <w:t xml:space="preserve">Cette limitation de responsabilité ne s'applique ni en cas de faute lourde ou dolosive de l'Exploitant, ni en cas de dommage corporel, ni lorsqu'elle aboutirait à priver de sa substance l'obligation essentielle de l'Exploitant, une telle clause étant réputée non écrite en application de l'article 1170 du Code civil.</w:t>
      </w:r>
    </w:p>
    <w:p>
      <w:pPr>
        <w:spacing w:after="120" w:line="276"/>
        <w:jc w:val="both"/>
      </w:pPr>
      <w:r>
        <w:t xml:space="preserve">L'Exploitant n'est pas responsable de la perte, du vol ou de la détérioration des biens, matériels et effets personnels que l'Occupant, ses préposés ou ses visiteurs introduisent ou entreposent dans l'Espace.</w:t>
      </w:r>
    </w:p>
    <w:p>
      <w:pPr>
        <w:spacing w:after="120" w:line="276"/>
        <w:jc w:val="both"/>
      </w:pPr>
      <w:r>
        <w:t xml:space="preserve">Chaque Partie s'oblige à souscrire et à maintenir en vigueur, pendant toute la durée du contrat, une police d'assurance couvrant sa responsabilité civile ainsi que ses biens et matériels présents dans l'Espace. Chaque Partie justifie de cette assurance à première demande de l'autre.</w:t>
      </w:r>
    </w:p>
    <w:p>
      <w:pPr>
        <w:pStyle w:val="Heading1"/>
        <w:spacing w:after="120" w:before="280"/>
      </w:pPr>
      <w:r>
        <w:rPr>
          <w:b/>
          <w:bCs/>
          <w:color w:val="0D1B2E"/>
          <w:sz w:val="24"/>
          <w:szCs w:val="24"/>
        </w:rPr>
        <w:t xml:space="preserve">Article 11. Force majeure</w:t>
      </w:r>
    </w:p>
    <w:p>
      <w:pPr>
        <w:spacing w:after="120" w:line="276"/>
        <w:jc w:val="both"/>
      </w:pPr>
      <w:r>
        <w:t xml:space="preserve">Aucune des Parties ne peut être tenue pour responsable d'un manquement à ses obligations résultant d'un cas de force majeure au sens de l'article 1218 du Code civil, c'est-à-dire d'un événement échappant à son contrôle, qui ne pouvait être raisonnablement prévu lors de la conclusion du contrat et dont les effets ne peuvent être évités par des mesures appropriées.</w:t>
      </w:r>
    </w:p>
    <w:p>
      <w:pPr>
        <w:spacing w:after="120" w:line="276"/>
        <w:jc w:val="both"/>
      </w:pPr>
      <w:r>
        <w:t xml:space="preserve">La Partie empêchée informe l'autre Partie sans délai de la survenance de l'événement de force majeure et de ses conséquences prévisibles sur l'exécution de ses obligations.</w:t>
      </w:r>
    </w:p>
    <w:p>
      <w:pPr>
        <w:spacing w:after="120" w:line="276"/>
        <w:jc w:val="both"/>
      </w:pPr>
      <w:r>
        <w:t xml:space="preserve">Si l'empêchement est temporaire, l'exécution des obligations affectées est suspendue pour la durée de l'empêchement, sauf si le retard qui en résulterait justifie la résolution du contrat.</w:t>
      </w:r>
    </w:p>
    <w:p>
      <w:pPr>
        <w:spacing w:after="120" w:line="276"/>
        <w:jc w:val="both"/>
      </w:pPr>
      <w:r>
        <w:t xml:space="preserve">Si l'empêchement est définitif, ou s'il se prolonge au-delà d'une durée de [deux] mois, le contrat est résolu de plein droit et les Parties sont libérées de leurs obligations, dans les conditions prévues aux articles 1351 et 1351-1 du Code civil.</w:t>
      </w:r>
    </w:p>
    <w:p>
      <w:pPr>
        <w:pStyle w:val="Heading1"/>
        <w:spacing w:after="120" w:before="280"/>
      </w:pPr>
      <w:r>
        <w:rPr>
          <w:b/>
          <w:bCs/>
          <w:color w:val="0D1B2E"/>
          <w:sz w:val="24"/>
          <w:szCs w:val="24"/>
        </w:rPr>
        <w:t xml:space="preserve">Article 12.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la formation, à l'interprétation, à l'exécution ou à la cessation du présent contrat, les Parties s'engagent à rechercher une solution amiable préalablement à toute action contentieuse. La Partie la plus diligente notifie à l'autre l'objet du différend par écrit. A défaut d'accord dans un délai de [trente] jours à compter de cette notification, le litige est porté devant les juridictions compétentes.</w:t>
      </w:r>
    </w:p>
    <w:p>
      <w:pPr>
        <w:spacing w:after="120" w:line="276"/>
        <w:jc w:val="both"/>
      </w:pPr>
      <w:r>
        <w:t xml:space="preserve">A défaut de résolution amiable, le litige est porté devant la juridiction compétente du ressort de [ville]. Lorsque les deux Parties ont la qualité de commerçant, le Tribunal de commerce de [ville] est seul compétent, nonobstant pluralité de défendeurs ou appel en garantie, y compris pour les procédures d'urgence, conservatoires ou sur requête ; à défaut, le litige relève de la juridiction compétente selon les règles de droit commun.</w:t>
      </w:r>
    </w:p>
    <w:p>
      <w:pPr>
        <w:spacing w:after="120" w:line="276"/>
        <w:jc w:val="both"/>
      </w:pPr>
      <w:r>
        <w:t xml:space="preserve">Le présent contrat comporte les annexes suivantes, qui en font partie intégrante : Annexe 1, grille tarifaire des prestations complémentaires ; Annexe 2, règlement intérieur de l'Espace ; le cas échéant, Annexe 3, convention de domiciliation.</w:t>
      </w:r>
    </w:p>
    <w:p>
      <w:pPr>
        <w:spacing w:before="400"/>
      </w:pPr>
    </w:p>
    <w:p>
      <w:pPr>
        <w:spacing w:after="120" w:line="276"/>
        <w:jc w:val="both"/>
      </w:pPr>
      <w:r>
        <w:t xml:space="preserve">Fait à [ville], le [date], en deux (2) exemplaires originaux, chaque Partie reconnaissant avoir reçu le sien.</w:t>
      </w:r>
    </w:p>
    <w:p>
      <w:pPr>
        <w:spacing w:after="120" w:line="276"/>
        <w:jc w:val="both"/>
      </w:pPr>
      <w:r>
        <w:t xml:space="preserve">L'Exploitant : [Nom, Prénom et qualité du signataire] : [signature et cachet]</w:t>
      </w:r>
    </w:p>
    <w:p>
      <w:pPr>
        <w:spacing w:after="120" w:line="276"/>
        <w:jc w:val="both"/>
      </w:pPr>
      <w:r>
        <w:t xml:space="preserve">L'Occupant : [Nom, Prénom et qualité du signataire] : [signature et cachet]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COWORKING</dc:title>
  <dc:creator>Pactolane</dc:creator>
  <dc:description>Modele de contrat Pactolane, a adapter.</dc:description>
  <cp:lastModifiedBy>Un-named</cp:lastModifiedBy>
  <cp:revision>1</cp:revision>
  <dcterms:created xsi:type="dcterms:W3CDTF">2026-07-18T18:07:15.627Z</dcterms:created>
  <dcterms:modified xsi:type="dcterms:W3CDTF">2026-07-18T18:07:15.627Z</dcterms:modified>
</cp:coreProperties>
</file>

<file path=docProps/custom.xml><?xml version="1.0" encoding="utf-8"?>
<Properties xmlns="http://schemas.openxmlformats.org/officeDocument/2006/custom-properties" xmlns:vt="http://schemas.openxmlformats.org/officeDocument/2006/docPropsVTypes"/>
</file>