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DÉVELOPPEMENT LOGICIEL AU FORFAIT</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Prestataire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D'autre part,</w:t>
      </w:r>
    </w:p>
    <w:p>
      <w:pPr>
        <w:spacing w:after="120" w:line="276"/>
        <w:jc w:val="both"/>
      </w:pPr>
      <w:r>
        <w:t xml:space="preserve">Le Prestataire et le Client étant 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 Client a exprimé le besoin de faire concevoir et réaliser un logiciel spécifique destiné à [description sommaire de la finalité : suivi de production, gestion interne, portail client, etc.].</w:t>
      </w:r>
    </w:p>
    <w:p>
      <w:pPr>
        <w:spacing w:after="120" w:line="276"/>
        <w:jc w:val="both"/>
      </w:pPr>
      <w:r>
        <w:t xml:space="preserve">Le Prestataire exerce une activité de conception et de développement de solutions logicielles et déclare disposer de la compétence, de l'expérience et des moyens humains et techniques nécessaires à la réalisation du logiciel décrit aux présentes.</w:t>
      </w:r>
    </w:p>
    <w:p>
      <w:pPr>
        <w:spacing w:after="120" w:line="276"/>
        <w:jc w:val="both"/>
      </w:pPr>
      <w:r>
        <w:t xml:space="preserve">Préalablement à la signature, les Parties ont défini ensemble le besoin du Client, arrêté les spécifications fonctionnelles et techniques consignées dans le cahier des charges annexé, et le Prestataire a délivré au Client le conseil et la mise en garde requis quant à l'adéquation de la solution au besoin exprimé.</w:t>
      </w:r>
    </w:p>
    <w:p>
      <w:pPr>
        <w:spacing w:after="120" w:line="276"/>
        <w:jc w:val="both"/>
      </w:pPr>
      <w:r>
        <w:t xml:space="preserve">Le Client déclare avoir reçu du Prestataire l'ensemble des informations lui permettant de s'engager en connaissance de cause, et le Prestataire déclare avoir reçu du Client la description complète et sincère de son besoin.</w:t>
      </w:r>
    </w:p>
    <w:p>
      <w:pPr>
        <w:spacing w:after="120" w:line="276"/>
        <w:jc w:val="both"/>
      </w:pPr>
      <w:r>
        <w:t xml:space="preserve">C'est dans ces conditions que les Parties se sont rapprochées et sont convenues de ce qui suit.</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 et définitions</w:t>
      </w:r>
    </w:p>
    <w:p>
      <w:pPr>
        <w:spacing w:after="120" w:line="276"/>
        <w:jc w:val="both"/>
      </w:pPr>
      <w:r>
        <w:t xml:space="preserve">Le présent contrat a pour objet de définir les conditions dans lesquelles le Prestataire s'engage à concevoir, réaliser et livrer au Client, à ses frais et sous sa responsabilité, un logiciel spécifique (ci-après le « Logiciel ») conforme au cahier des charges figurant en Annexe 1, moyennant un prix global, ferme et forfaitaire.</w:t>
      </w:r>
    </w:p>
    <w:p>
      <w:pPr>
        <w:spacing w:after="120" w:line="276"/>
        <w:jc w:val="both"/>
      </w:pPr>
      <w:r>
        <w:t xml:space="preserve">Le contrat s'analyse en un contrat d'entreprise, ou louage d'ouvrage, au sens des articles 1710 et 1787 et suivants du Code civil, conclu au forfait : le Prestataire est tenu d'une obligation de résultat sur la conformité du Logiciel au cahier des charges, contre un prix figé à l'avance pour un périmètre déterminé.</w:t>
      </w:r>
    </w:p>
    <w:p>
      <w:pPr>
        <w:spacing w:after="120" w:line="276"/>
        <w:jc w:val="both"/>
      </w:pPr>
      <w:r>
        <w:t xml:space="preserve">Pour l'application du présent contrat, les termes ci-après ont la signification suivante :</w:t>
      </w:r>
    </w:p>
    <w:p>
      <w:pPr>
        <w:spacing w:after="120" w:line="276"/>
        <w:jc w:val="both"/>
      </w:pPr>
      <w:r>
        <w:t xml:space="preserve">(a) « Logiciel » : l'ensemble des programmes, développements spécifiques, interfaces, bases de données, documentation et éléments associés réalisés par le Prestataire au titre du présent contrat, tels que décrits dans le cahier des charges.</w:t>
      </w:r>
    </w:p>
    <w:p>
      <w:pPr>
        <w:spacing w:after="120" w:line="276"/>
        <w:jc w:val="both"/>
      </w:pPr>
      <w:r>
        <w:t xml:space="preserve">(b) « Livrable » : tout élément que le Prestataire doit remettre au Client, notamment le code, les exécutables, la documentation technique et utilisateur, listés à l'Annexe 1.</w:t>
      </w:r>
    </w:p>
    <w:p>
      <w:pPr>
        <w:spacing w:after="120" w:line="276"/>
        <w:jc w:val="both"/>
      </w:pPr>
      <w:r>
        <w:t xml:space="preserve">(c) « Jalon » : étape intermédiaire du planning conditionnant la poursuite du projet ou l'exigibilité d'une fraction du prix.</w:t>
      </w:r>
    </w:p>
    <w:p>
      <w:pPr>
        <w:spacing w:after="120" w:line="276"/>
        <w:jc w:val="both"/>
      </w:pPr>
      <w:r>
        <w:t xml:space="preserve">(d) « Recette » : procédure de vérification de la conformité du Logiciel au cahier des charges, distinguant recette provisoire et recette définitive.</w:t>
      </w:r>
    </w:p>
    <w:p>
      <w:pPr>
        <w:spacing w:after="120" w:line="276"/>
        <w:jc w:val="both"/>
      </w:pPr>
      <w:r>
        <w:t xml:space="preserve">(e) « Réserve » : anomalie, non-conformité ou défaut constaté par le Client au cours de la recette et consigné par écrit.</w:t>
      </w:r>
    </w:p>
    <w:p>
      <w:pPr>
        <w:spacing w:after="120" w:line="276"/>
        <w:jc w:val="both"/>
      </w:pPr>
      <w:r>
        <w:t xml:space="preserve">(f) « Anomalie » : tout dysfonctionnement du Logiciel se traduisant par un écart entre le comportement constaté et le comportement décrit au cahier des charges.</w:t>
      </w:r>
    </w:p>
    <w:p>
      <w:pPr>
        <w:spacing w:after="120" w:line="276"/>
        <w:jc w:val="both"/>
      </w:pPr>
      <w:r>
        <w:t xml:space="preserve">Les annexes énumérées à l'article « Documents contractuels » font partie intégrante du contrat et ont même force obligatoire que le corps des présentes.</w:t>
      </w:r>
    </w:p>
    <w:p>
      <w:pPr>
        <w:pStyle w:val="Heading1"/>
        <w:spacing w:after="120" w:before="280"/>
      </w:pPr>
      <w:r>
        <w:rPr>
          <w:b/>
          <w:bCs/>
          <w:color w:val="0D1B2E"/>
          <w:sz w:val="24"/>
          <w:szCs w:val="24"/>
        </w:rPr>
        <w:t xml:space="preserve">Article 2. Documents contractuels et cahier des charges</w:t>
      </w:r>
    </w:p>
    <w:p>
      <w:pPr>
        <w:spacing w:after="120" w:line="276"/>
        <w:jc w:val="both"/>
      </w:pPr>
      <w:r>
        <w:t xml:space="preserve">Le contrat est constitué du présent acte et des annexes suivantes :</w:t>
      </w:r>
    </w:p>
    <w:p>
      <w:pPr>
        <w:spacing w:after="120" w:line="276"/>
        <w:jc w:val="both"/>
      </w:pPr>
      <w:r>
        <w:t xml:space="preserve">(a) Annexe 1 : cahier des charges, spécifications fonctionnelles et techniques, liste des Livrables et exclusions de périmètre ;</w:t>
      </w:r>
    </w:p>
    <w:p>
      <w:pPr>
        <w:spacing w:after="120" w:line="276"/>
        <w:jc w:val="both"/>
      </w:pPr>
      <w:r>
        <w:t xml:space="preserve">(b) Annexe 2 : planning, jalons et calendrier de livraison ;</w:t>
      </w:r>
    </w:p>
    <w:p>
      <w:pPr>
        <w:spacing w:after="120" w:line="276"/>
        <w:jc w:val="both"/>
      </w:pPr>
      <w:r>
        <w:t xml:space="preserve">(c) Annexe 3 : décomposition du prix et échéancier de paiement ;</w:t>
      </w:r>
    </w:p>
    <w:p>
      <w:pPr>
        <w:spacing w:after="120" w:line="276"/>
        <w:jc w:val="both"/>
      </w:pPr>
      <w:r>
        <w:t xml:space="preserve">(d) Annexe 4 : procédure et critères de recette ;</w:t>
      </w:r>
    </w:p>
    <w:p>
      <w:pPr>
        <w:spacing w:after="120" w:line="276"/>
        <w:jc w:val="both"/>
      </w:pPr>
      <w:r>
        <w:t xml:space="preserve">(e) Annexe 5 : inventaire des composants tiers, briques open source et licences applicables ;</w:t>
      </w:r>
    </w:p>
    <w:p>
      <w:pPr>
        <w:spacing w:after="120" w:line="276"/>
        <w:jc w:val="both"/>
      </w:pPr>
      <w:r>
        <w:t xml:space="preserve">(f) Annexe 6, le cas échéant : acte de sous-traitance des données à caractère personnel conforme à l'article 28 du Règlement (UE) 2016/679.</w:t>
      </w:r>
    </w:p>
    <w:p>
      <w:pPr>
        <w:spacing w:after="120" w:line="276"/>
        <w:jc w:val="both"/>
      </w:pPr>
      <w:r>
        <w:t xml:space="preserve">Le cahier des charges constitue le socle du forfait. Il décrit de manière exhaustive les fonctionnalités attendues, les contraintes techniques, l'environnement cible d'exploitation, les performances requises et les exclusions expresses de périmètre.</w:t>
      </w:r>
    </w:p>
    <w:p>
      <w:pPr>
        <w:spacing w:after="120" w:line="276"/>
        <w:jc w:val="both"/>
      </w:pPr>
      <w:r>
        <w:t xml:space="preserve">Toute prestation, fonctionnalité ou adaptation non décrite au cahier des charges est réputée exclue du forfait et ne peut être exécutée que dans les conditions prévues à l'article « Gestion des évolutions ».</w:t>
      </w:r>
    </w:p>
    <w:p>
      <w:pPr>
        <w:spacing w:after="120" w:line="276"/>
        <w:jc w:val="both"/>
      </w:pPr>
      <w:r>
        <w:t xml:space="preserve">En cas de contradiction entre les documents contractuels, ils prévalent dans l'ordre suivant : le présent acte, puis l'Annexe 1 (cahier des charges), puis les autres annexes dans leur ordre de numérotation. Un document de rang supérieur prime sur un document de rang inférieur pour la seule stipulation contradictoire.</w:t>
      </w:r>
    </w:p>
    <w:p>
      <w:pPr>
        <w:spacing w:after="120" w:line="276"/>
        <w:jc w:val="both"/>
      </w:pPr>
      <w:r>
        <w:t xml:space="preserve">Le Client reconnaît avoir participé à l'élaboration du cahier des charges et en avoir validé le contenu avant la signature.</w:t>
      </w:r>
    </w:p>
    <w:p>
      <w:pPr>
        <w:pStyle w:val="Heading1"/>
        <w:spacing w:after="120" w:before="280"/>
      </w:pPr>
      <w:r>
        <w:rPr>
          <w:b/>
          <w:bCs/>
          <w:color w:val="0D1B2E"/>
          <w:sz w:val="24"/>
          <w:szCs w:val="24"/>
        </w:rPr>
        <w:t xml:space="preserve">Article 3. Obligations des Parties</w:t>
      </w:r>
    </w:p>
    <w:p>
      <w:pPr>
        <w:spacing w:after="120" w:line="276"/>
        <w:jc w:val="both"/>
      </w:pPr>
      <w:r>
        <w:t xml:space="preserve">Le Prestataire s'engage à réaliser le Logiciel conformément au cahier des charges, aux règles de l'art et à l'état des connaissances techniques, en mettant en œuvre les moyens humains et matériels adaptés.</w:t>
      </w:r>
    </w:p>
    <w:p>
      <w:pPr>
        <w:spacing w:after="120" w:line="276"/>
        <w:jc w:val="both"/>
      </w:pPr>
      <w:r>
        <w:t xml:space="preserve">Le Prestataire est tenu, en sa qualité de professionnel de l'informatique, d'une obligation de conseil, d'information et de mise en garde : il éclaire le Client sur l'adéquation de la solution à son besoin, sur les contraintes et prérequis techniques, et l'alerte sur toute difficulté susceptible d'affecter la réalisation, le délai ou le coût du projet.</w:t>
      </w:r>
    </w:p>
    <w:p>
      <w:pPr>
        <w:spacing w:after="120" w:line="276"/>
        <w:jc w:val="both"/>
      </w:pPr>
      <w:r>
        <w:t xml:space="preserve">Le Prestataire désigne un chef de projet, interlocuteur unique du Client, chargé du suivi de l'exécution et de la remontée des difficultés. Il informe le Client sans délai de tout événement de nature à compromettre le respect du périmètre, du prix ou du planning.</w:t>
      </w:r>
    </w:p>
    <w:p>
      <w:pPr>
        <w:spacing w:after="120" w:line="276"/>
        <w:jc w:val="both"/>
      </w:pPr>
      <w:r>
        <w:t xml:space="preserve">Le Client est tenu d'une obligation de collaboration. À ce titre, il s'engage à :</w:t>
      </w:r>
    </w:p>
    <w:p>
      <w:pPr>
        <w:spacing w:after="120" w:line="276"/>
        <w:jc w:val="both"/>
      </w:pPr>
      <w:r>
        <w:t xml:space="preserve">(a) fournir au Prestataire, en temps utile, l'ensemble des informations, données, accès, environnements et spécifications nécessaires à la réalisation du Logiciel ;</w:t>
      </w:r>
    </w:p>
    <w:p>
      <w:pPr>
        <w:spacing w:after="120" w:line="276"/>
        <w:jc w:val="both"/>
      </w:pPr>
      <w:r>
        <w:t xml:space="preserve">(b) désigner un interlocuteur disposant du pouvoir de décision requis, chargé de la validation des Livrables ;</w:t>
      </w:r>
    </w:p>
    <w:p>
      <w:pPr>
        <w:spacing w:after="120" w:line="276"/>
        <w:jc w:val="both"/>
      </w:pPr>
      <w:r>
        <w:t xml:space="preserve">(c) valider ou formuler ses observations sur les Livrables et documents soumis dans un délai de [X] jours ouvrés à compter de leur réception, l'absence de réponse dans ce délai ne valant pas acceptation tacite ;</w:t>
      </w:r>
    </w:p>
    <w:p>
      <w:pPr>
        <w:spacing w:after="120" w:line="276"/>
        <w:jc w:val="both"/>
      </w:pPr>
      <w:r>
        <w:t xml:space="preserve">(d) mobiliser les ressources internes nécessaires aux phases de spécification, de validation et de recette.</w:t>
      </w:r>
    </w:p>
    <w:p>
      <w:pPr>
        <w:spacing w:after="120" w:line="276"/>
        <w:jc w:val="both"/>
      </w:pPr>
      <w:r>
        <w:t xml:space="preserve">Tout retard, carence ou manquement du Client dans l'exécution de ses obligations de collaboration proroge d'autant les délais mis à la charge du Prestataire et suspend, le cas échéant, la responsabilité de ce dernier à raison des conséquences qui en découlent, sous réserve que le Prestataire en ait informé le Client par écrit.</w:t>
      </w:r>
    </w:p>
    <w:p>
      <w:pPr>
        <w:pStyle w:val="Heading1"/>
        <w:spacing w:after="120" w:before="280"/>
      </w:pPr>
      <w:r>
        <w:rPr>
          <w:b/>
          <w:bCs/>
          <w:color w:val="0D1B2E"/>
          <w:sz w:val="24"/>
          <w:szCs w:val="24"/>
        </w:rPr>
        <w:t xml:space="preserve">Article 4. Prix ferme et modalités de paiement</w:t>
      </w:r>
    </w:p>
    <w:p>
      <w:pPr>
        <w:spacing w:after="120" w:line="276"/>
        <w:jc w:val="both"/>
      </w:pPr>
      <w:r>
        <w:t xml:space="preserve">En contrepartie de la réalisation du Logiciel telle que décrite au cahier des charges, le Client verse au Prestataire un prix global, ferme, forfaitaire et définitif de [montant] euros hors taxes, soit [montant] euros toutes taxes comprises au taux de taxe sur la valeur ajoutée en vigueur.</w:t>
      </w:r>
    </w:p>
    <w:p>
      <w:pPr>
        <w:spacing w:after="120" w:line="276"/>
        <w:jc w:val="both"/>
      </w:pPr>
      <w:r>
        <w:t xml:space="preserve">Le prix couvre l'intégralité des prestations, Livrables et cessions de droits prévus au présent contrat pour le périmètre défini au cahier des charges. Il ne peut être révisé qu'au titre d'un avenant conclu dans les conditions de l'article « Gestion des évolutions ».</w:t>
      </w:r>
    </w:p>
    <w:p>
      <w:pPr>
        <w:spacing w:after="120" w:line="276"/>
        <w:jc w:val="both"/>
      </w:pPr>
      <w:r>
        <w:t xml:space="preserve">Le prix est payé selon l'échéancier figurant en Annexe 3, adossé aux Jalons et aux étapes de recette, selon la répartition indicative suivante :</w:t>
      </w:r>
    </w:p>
    <w:p>
      <w:pPr>
        <w:spacing w:after="120" w:line="276"/>
        <w:jc w:val="both"/>
      </w:pPr>
      <w:r>
        <w:t xml:space="preserve">(a) [X] % à la signature du contrat, à titre d'acompte ;</w:t>
      </w:r>
    </w:p>
    <w:p>
      <w:pPr>
        <w:spacing w:after="120" w:line="276"/>
        <w:jc w:val="both"/>
      </w:pPr>
      <w:r>
        <w:t xml:space="preserve">(b) [X] % à la validation de chaque Jalon intermédiaire, au prorata défini en Annexe 3 ;</w:t>
      </w:r>
    </w:p>
    <w:p>
      <w:pPr>
        <w:spacing w:after="120" w:line="276"/>
        <w:jc w:val="both"/>
      </w:pPr>
      <w:r>
        <w:t xml:space="preserve">(c) [X] % au prononcé de la recette provisoire ;</w:t>
      </w:r>
    </w:p>
    <w:p>
      <w:pPr>
        <w:spacing w:after="120" w:line="276"/>
        <w:jc w:val="both"/>
      </w:pPr>
      <w:r>
        <w:t xml:space="preserve">(d) le solde de [X] % au prononcé de la recette définitive.</w:t>
      </w:r>
    </w:p>
    <w:p>
      <w:pPr>
        <w:spacing w:after="120" w:line="276"/>
        <w:jc w:val="both"/>
      </w:pPr>
      <w:r>
        <w:t xml:space="preserve">Les factures sont payables à [X] jours à compter de leur date d'émission, dans la limite du plafond fixé à l'article L. 441-10 du Code de commerce.</w:t>
      </w:r>
    </w:p>
    <w:p>
      <w:pPr>
        <w:spacing w:after="120" w:line="276"/>
        <w:jc w:val="both"/>
      </w:pPr>
      <w:r>
        <w:t xml:space="preserve">Tout retard de paiement entraîne de plein droit, sans mise en demeure préalable, l'application de pénalités de retard calculées au taux d'intérêt appliqué par la Banque centrale européenne à son opération de refinancement la plus récente majoré de dix (10) points de pourcentage, ainsi que l'indemnité forfaitaire pour frais de recouvrement de quarante (40) euros prévue aux articles L. 441-10 et D. 441-5 du Code de commerce, sans préjudice de tout complément d'indemnisation sur justification.</w:t>
      </w:r>
    </w:p>
    <w:p>
      <w:pPr>
        <w:spacing w:after="120" w:line="276"/>
        <w:jc w:val="both"/>
      </w:pPr>
      <w:r>
        <w:t xml:space="preserve">Le prix s'entend hors frais de déplacement, d'hébergement et de licences de composants tiers, qui, s'ils sont mis à la charge du Client, sont refacturés sur justificatifs après accord préalable écrit.</w:t>
      </w:r>
    </w:p>
    <w:p>
      <w:pPr>
        <w:pStyle w:val="Heading1"/>
        <w:spacing w:after="120" w:before="280"/>
      </w:pPr>
      <w:r>
        <w:rPr>
          <w:b/>
          <w:bCs/>
          <w:color w:val="0D1B2E"/>
          <w:sz w:val="24"/>
          <w:szCs w:val="24"/>
        </w:rPr>
        <w:t xml:space="preserve">Article 5. Délais, planning et Jalons</w:t>
      </w:r>
    </w:p>
    <w:p>
      <w:pPr>
        <w:spacing w:after="120" w:line="276"/>
        <w:jc w:val="both"/>
      </w:pPr>
      <w:r>
        <w:t xml:space="preserve">Le Prestataire s'engage à réaliser et à livrer le Logiciel conformément au planning figurant en Annexe 2, la livraison en vue de la recette définitive devant intervenir au plus tard le [date] ou dans un délai de [X] semaines à compter de [événement déclencheur : signature, versement de l'acompte, réception des éléments du Client].</w:t>
      </w:r>
    </w:p>
    <w:p>
      <w:pPr>
        <w:spacing w:after="120" w:line="276"/>
        <w:jc w:val="both"/>
      </w:pPr>
      <w:r>
        <w:t xml:space="preserve">Le planning distingue les délais fermes, dont le non-respect imputable au Prestataire est sanctionné dans les conditions ci-après, des délais indicatifs, donnés à titre prévisionnel.</w:t>
      </w:r>
    </w:p>
    <w:p>
      <w:pPr>
        <w:spacing w:after="120" w:line="276"/>
        <w:jc w:val="both"/>
      </w:pPr>
      <w:r>
        <w:t xml:space="preserve">Les Jalons intermédiaires figurant en Annexe 2 conditionnent l'enchaînement des phases du projet et l'exigibilité des fractions correspondantes du prix.</w:t>
      </w:r>
    </w:p>
    <w:p>
      <w:pPr>
        <w:spacing w:after="120" w:line="276"/>
        <w:jc w:val="both"/>
      </w:pPr>
      <w:r>
        <w:t xml:space="preserve">En cas de retard imputable au Prestataire dans la livraison au titre d'un délai ferme, le Client peut appliquer, après mise en demeure restée sans effet pendant [X] jours ouvrés, des pénalités de retard de [X] % du montant du Jalon concerné par [semaine, jour ouvré] de retard, plafonnées à [X] % du prix total. L'application de ces pénalités ne prive le Client d'aucun autre recours.</w:t>
      </w:r>
    </w:p>
    <w:p>
      <w:pPr>
        <w:spacing w:after="120" w:line="276"/>
        <w:jc w:val="both"/>
      </w:pPr>
      <w:r>
        <w:t xml:space="preserve">Les délais mis à la charge du Prestataire sont prorogés de plein droit en cas de retard imputable au Client, de survenance d'un cas de force majeure, ou de fait d'un tiers non maîtrisé par le Prestataire, pour une durée équivalente à celle de l'empêchement.</w:t>
      </w:r>
    </w:p>
    <w:p>
      <w:pPr>
        <w:spacing w:after="120" w:line="276"/>
        <w:jc w:val="both"/>
      </w:pPr>
      <w:r>
        <w:t xml:space="preserve">Toute demande du Client entraînant une modification du périmètre est traitée selon la procédure de l'article « Gestion des évolutions », son incidence sur le planning étant chiffrée dans l'avenant correspondant.</w:t>
      </w:r>
    </w:p>
    <w:p>
      <w:pPr>
        <w:pStyle w:val="Heading1"/>
        <w:spacing w:after="120" w:before="280"/>
      </w:pPr>
      <w:r>
        <w:rPr>
          <w:b/>
          <w:bCs/>
          <w:color w:val="0D1B2E"/>
          <w:sz w:val="24"/>
          <w:szCs w:val="24"/>
        </w:rPr>
        <w:t xml:space="preserve">Article 6. Gestion des évolutions</w:t>
      </w:r>
    </w:p>
    <w:p>
      <w:pPr>
        <w:spacing w:after="120" w:line="276"/>
        <w:jc w:val="both"/>
      </w:pPr>
      <w:r>
        <w:t xml:space="preserve">Toute demande de modification, d'ajout ou de suppression portant sur le périmètre défini au cahier des charges est formalisée par écrit par la Partie qui en est à l'origine, sous la forme d'une demande d'évolution (« change request »).</w:t>
      </w:r>
    </w:p>
    <w:p>
      <w:pPr>
        <w:spacing w:after="120" w:line="276"/>
        <w:jc w:val="both"/>
      </w:pPr>
      <w:r>
        <w:t xml:space="preserve">À réception d'une demande d'évolution, le Prestataire établit, dans un délai de [X] jours ouvrés, une évaluation précisant :</w:t>
      </w:r>
    </w:p>
    <w:p>
      <w:pPr>
        <w:spacing w:after="120" w:line="276"/>
        <w:jc w:val="both"/>
      </w:pPr>
      <w:r>
        <w:t xml:space="preserve">(a) la description technique et fonctionnelle de l'évolution ;</w:t>
      </w:r>
    </w:p>
    <w:p>
      <w:pPr>
        <w:spacing w:after="120" w:line="276"/>
        <w:jc w:val="both"/>
      </w:pPr>
      <w:r>
        <w:t xml:space="preserve">(b) son incidence sur le prix ;</w:t>
      </w:r>
    </w:p>
    <w:p>
      <w:pPr>
        <w:spacing w:after="120" w:line="276"/>
        <w:jc w:val="both"/>
      </w:pPr>
      <w:r>
        <w:t xml:space="preserve">(c) son incidence sur le planning et les Jalons ;</w:t>
      </w:r>
    </w:p>
    <w:p>
      <w:pPr>
        <w:spacing w:after="120" w:line="276"/>
        <w:jc w:val="both"/>
      </w:pPr>
      <w:r>
        <w:t xml:space="preserve">(d) ses éventuelles répercussions sur les fonctionnalités existantes et sur la garantie.</w:t>
      </w:r>
    </w:p>
    <w:p>
      <w:pPr>
        <w:spacing w:after="120" w:line="276"/>
        <w:jc w:val="both"/>
      </w:pPr>
      <w:r>
        <w:t xml:space="preserve">Aucune évolution n'est mise en œuvre avant la signature par les deux Parties d'un avenant reprenant l'évaluation acceptée. À défaut d'accord, le Prestataire poursuit l'exécution du contrat sur le périmètre initialement convenu.</w:t>
      </w:r>
    </w:p>
    <w:p>
      <w:pPr>
        <w:spacing w:after="120" w:line="276"/>
        <w:jc w:val="both"/>
      </w:pPr>
      <w:r>
        <w:t xml:space="preserve">Les Parties conviennent que le recours à cette procédure est la condition du maintien du caractère forfaitaire du contrat. Les demandes de modification exécutées sans avenant ne sauraient être invoquées pour requalifier la relation en prestation au temps passé.</w:t>
      </w:r>
    </w:p>
    <w:p>
      <w:pPr>
        <w:spacing w:after="120" w:line="276"/>
        <w:jc w:val="both"/>
      </w:pPr>
      <w:r>
        <w:t xml:space="preserve">Le refus par le Client de faire évoluer le périmètre ne peut être opposé au Prestataire pour lui imputer une non-conformité qui procéderait d'un besoin non exprimé au cahier des charges initial.</w:t>
      </w:r>
    </w:p>
    <w:p>
      <w:pPr>
        <w:pStyle w:val="Heading1"/>
        <w:spacing w:after="120" w:before="280"/>
      </w:pPr>
      <w:r>
        <w:rPr>
          <w:b/>
          <w:bCs/>
          <w:color w:val="0D1B2E"/>
          <w:sz w:val="24"/>
          <w:szCs w:val="24"/>
        </w:rPr>
        <w:t xml:space="preserve">Article 7. Réception et recette</w:t>
      </w:r>
    </w:p>
    <w:p>
      <w:pPr>
        <w:spacing w:after="120" w:line="276"/>
        <w:jc w:val="both"/>
      </w:pPr>
      <w:r>
        <w:t xml:space="preserve">La conformité du Logiciel au cahier des charges est constatée selon la procédure de recette décrite en Annexe 4, comportant une recette provisoire suivie, le cas échéant, d'une période de vérification en conditions réelles, puis une recette définitive.</w:t>
      </w:r>
    </w:p>
    <w:p>
      <w:pPr>
        <w:spacing w:after="120" w:line="276"/>
        <w:jc w:val="both"/>
      </w:pPr>
      <w:r>
        <w:t xml:space="preserve">À l'issue de la réalisation, le Prestataire notifie au Client la mise à disposition du Logiciel aux fins de recette. Le Client dispose d'un délai de [X] jours ouvrés pour procéder aux tests de conformité au regard des critères définis en Annexe 4.</w:t>
      </w:r>
    </w:p>
    <w:p>
      <w:pPr>
        <w:spacing w:after="120" w:line="276"/>
        <w:jc w:val="both"/>
      </w:pPr>
      <w:r>
        <w:t xml:space="preserve">Si aucune Réserve n'est formulée dans ce délai, la recette provisoire est prononcée. Si le Client constate des non-conformités, il consigne ses Réserves dans une liste écrite et détaillée, remise au Prestataire, qui procède à leur correction dans un délai de [X] jours ouvrés.</w:t>
      </w:r>
    </w:p>
    <w:p>
      <w:pPr>
        <w:spacing w:after="120" w:line="276"/>
        <w:jc w:val="both"/>
      </w:pPr>
      <w:r>
        <w:t xml:space="preserve">Après correction, le Client vérifie la levée des Réserves. La recette provisoire est prononcée dès lors que le Logiciel ne présente plus de Réserve, ou plus aucune Réserve bloquante, les Réserves mineures étant reportées et traitées avant la recette définitive.</w:t>
      </w:r>
    </w:p>
    <w:p>
      <w:pPr>
        <w:spacing w:after="120" w:line="276"/>
        <w:jc w:val="both"/>
      </w:pPr>
      <w:r>
        <w:t xml:space="preserve">À compter de la recette provisoire s'ouvre, le cas échéant, une période de vérification de régularité de service de [X] jours en conditions réelles d'exploitation. La recette définitive est prononcée à l'issue de cette période, sous réserve de la levée de l'ensemble des Réserves.</w:t>
      </w:r>
    </w:p>
    <w:p>
      <w:pPr>
        <w:spacing w:after="120" w:line="276"/>
        <w:jc w:val="both"/>
      </w:pPr>
      <w:r>
        <w:t xml:space="preserve">Chaque étape de recette fait l'objet d'un procès-verbal daté et signé par les deux Parties, mentionnant les Réserves éventuelles et les délais de correction convenus.</w:t>
      </w:r>
    </w:p>
    <w:p>
      <w:pPr>
        <w:spacing w:after="120" w:line="276"/>
        <w:jc w:val="both"/>
      </w:pPr>
      <w:r>
        <w:t xml:space="preserve">La recette définitive emporte transfert des risques au Client, exigibilité du solde du prix et fixe le point de départ de la garantie de conformité prévue à l'article « Garanties ».</w:t>
      </w:r>
    </w:p>
    <w:p>
      <w:pPr>
        <w:spacing w:after="120" w:line="276"/>
        <w:jc w:val="both"/>
      </w:pPr>
      <w:r>
        <w:t xml:space="preserve">Le Client ne peut refuser de prononcer la recette pour des motifs autres que des non-conformités au cahier des charges dûment consignées. La mise en exploitation du Logiciel à des fins autres que de test vaut recette provisoire tacite.</w:t>
      </w:r>
    </w:p>
    <w:p>
      <w:pPr>
        <w:pStyle w:val="Heading1"/>
        <w:spacing w:after="120" w:before="280"/>
      </w:pPr>
      <w:r>
        <w:rPr>
          <w:b/>
          <w:bCs/>
          <w:color w:val="0D1B2E"/>
          <w:sz w:val="24"/>
          <w:szCs w:val="24"/>
        </w:rPr>
        <w:t xml:space="preserve">Article 8. Propriété intellectuelle</w:t>
      </w:r>
    </w:p>
    <w:p>
      <w:pPr>
        <w:spacing w:after="120" w:line="276"/>
        <w:jc w:val="both"/>
      </w:pPr>
      <w:r>
        <w:t xml:space="preserve">Le Logiciel étant une œuvre de l'esprit protégée par le droit d'auteur au sens des articles L. 112-2, 13° et L. 122-6 du Code de la propriété intellectuelle, le paiement du prix n'emporte, par lui-même, aucune cession de droit. Les droits sont transférés dans les seules conditions et limites du présent article.</w:t>
      </w:r>
    </w:p>
    <w:p>
      <w:pPr>
        <w:spacing w:after="120" w:line="276"/>
        <w:jc w:val="both"/>
      </w:pPr>
      <w:r>
        <w:t xml:space="preserve">Il est distingué deux catégories d'éléments :</w:t>
      </w:r>
    </w:p>
    <w:p>
      <w:pPr>
        <w:spacing w:after="120" w:line="276"/>
        <w:jc w:val="both"/>
      </w:pPr>
      <w:r>
        <w:t xml:space="preserve">(a) les éléments antérieurs du Prestataire (« background »), à savoir les outils, bibliothèques, briques logicielles, savoir-faire, méthodes et composants préexistants ou développés indépendamment du présent contrat, qui demeurent la propriété exclusive du Prestataire ;</w:t>
      </w:r>
    </w:p>
    <w:p>
      <w:pPr>
        <w:spacing w:after="120" w:line="276"/>
        <w:jc w:val="both"/>
      </w:pPr>
      <w:r>
        <w:t xml:space="preserve">(b) les développements spécifiques, à savoir les éléments conçus et réalisés spécifiquement pour le Client au titre du présent contrat.</w:t>
      </w:r>
    </w:p>
    <w:p>
      <w:pPr>
        <w:spacing w:after="120" w:line="276"/>
        <w:jc w:val="both"/>
      </w:pPr>
      <w:r>
        <w:t xml:space="preserve">Sur les développements spécifiques, le Prestataire cède au Client, à titre exclusif, au fur et à mesure de leur réalisation et sous condition du paiement intégral du prix, l'ensemble de ses droits patrimoniaux d'auteur, dans les conditions ci-après, conformément aux articles L. 131-1 et L. 131-3 du Code de la propriété intellectuelle :</w:t>
      </w:r>
    </w:p>
    <w:p>
      <w:pPr>
        <w:spacing w:after="120" w:line="276"/>
        <w:jc w:val="both"/>
      </w:pPr>
      <w:r>
        <w:t xml:space="preserve">(a) droits cédés : les droits de reproduction, de représentation, d'adaptation, de modification, de correction, de traduction, d'évolution, de maintenance et de distribution, ainsi que le droit d'exploiter le code source et le code objet ;</w:t>
      </w:r>
    </w:p>
    <w:p>
      <w:pPr>
        <w:spacing w:after="120" w:line="276"/>
        <w:jc w:val="both"/>
      </w:pPr>
      <w:r>
        <w:t xml:space="preserve">(b) étendue et destination : la cession est consentie pour tout usage du Logiciel conforme à son objet, y compris son exploitation, sa maintenance, son évolution et son intégration à d'autres systèmes du Client, par le Client ou par tout tiers de son choix ;</w:t>
      </w:r>
    </w:p>
    <w:p>
      <w:pPr>
        <w:spacing w:after="120" w:line="276"/>
        <w:jc w:val="both"/>
      </w:pPr>
      <w:r>
        <w:t xml:space="preserve">(c) support : la cession vaut pour tous supports et procédés connus ou inconnus à ce jour, dans les limites de l'article L. 131-6 du Code de la propriété intellectuelle ;</w:t>
      </w:r>
    </w:p>
    <w:p>
      <w:pPr>
        <w:spacing w:after="120" w:line="276"/>
        <w:jc w:val="both"/>
      </w:pPr>
      <w:r>
        <w:t xml:space="preserve">(d) territoire : [territoire, par exemple le monde entier] ;</w:t>
      </w:r>
    </w:p>
    <w:p>
      <w:pPr>
        <w:spacing w:after="120" w:line="276"/>
        <w:jc w:val="both"/>
      </w:pPr>
      <w:r>
        <w:t xml:space="preserve">(e) durée : la durée légale de protection des droits d'auteur.</w:t>
      </w:r>
    </w:p>
    <w:p>
      <w:pPr>
        <w:spacing w:after="120" w:line="276"/>
        <w:jc w:val="both"/>
      </w:pPr>
      <w:r>
        <w:t xml:space="preserve">Pour permettre l'exploitation du Logiciel, le Prestataire concède au Client, sur ses éléments antérieurs incorporés au Logiciel, une licence non exclusive, cessible avec le Logiciel, pour la durée des droits et pour le territoire visé ci-dessus, aux fins d'utilisation, de maintenance et d'évolution du Logiciel.</w:t>
      </w:r>
    </w:p>
    <w:p>
      <w:pPr>
        <w:spacing w:after="120" w:line="276"/>
        <w:jc w:val="both"/>
      </w:pPr>
      <w:r>
        <w:t xml:space="preserve">Le Prestataire remet au Client, lors de la recette définitive, le code source documenté des développements spécifiques ainsi que la documentation technique permettant leur reprise, leur maintenance et leur évolution par un tiers compétent.</w:t>
      </w:r>
    </w:p>
    <w:p>
      <w:pPr>
        <w:spacing w:after="120" w:line="276"/>
        <w:jc w:val="both"/>
      </w:pPr>
      <w:r>
        <w:t xml:space="preserve">Le Prestataire déclare et garantit que les composants tiers et briques open source intégrés au Logiciel sont inventoriés en Annexe 5, avec mention de leurs licences respectives, et que ces licences sont compatibles avec la destination du Logiciel et n'imposent au Client aucune obligation incompatible avec les droits cédés au titre du présent article.</w:t>
      </w:r>
    </w:p>
    <w:p>
      <w:pPr>
        <w:spacing w:after="120" w:line="276"/>
        <w:jc w:val="both"/>
      </w:pPr>
      <w:r>
        <w:t xml:space="preserve">Les droits que l'article L. 122-6-1 du Code de la propriété intellectuelle réserve à l'utilisateur légitime, notamment la copie de sauvegarde et les actes nécessaires à l'interopérabilité, demeurent acquis au Client.</w:t>
      </w:r>
    </w:p>
    <w:p>
      <w:pPr>
        <w:pStyle w:val="Heading1"/>
        <w:spacing w:after="120" w:before="280"/>
      </w:pPr>
      <w:r>
        <w:rPr>
          <w:b/>
          <w:bCs/>
          <w:color w:val="0D1B2E"/>
          <w:sz w:val="24"/>
          <w:szCs w:val="24"/>
        </w:rPr>
        <w:t xml:space="preserve">Article 9. Garanties</w:t>
      </w:r>
    </w:p>
    <w:p>
      <w:pPr>
        <w:spacing w:after="120" w:line="276"/>
        <w:jc w:val="both"/>
      </w:pPr>
      <w:r>
        <w:t xml:space="preserve">Le Prestataire garantit la conformité du Logiciel au cahier des charges. À ce titre, il est tenu d'une obligation de résultat sur la conformité et répond, au titre de sa responsabilité contractuelle, des défauts affectant les Livrables.</w:t>
      </w:r>
    </w:p>
    <w:p>
      <w:pPr>
        <w:spacing w:after="120" w:line="276"/>
        <w:jc w:val="both"/>
      </w:pPr>
      <w:r>
        <w:t xml:space="preserve">Le Prestataire assure une garantie de bon fonctionnement d'une durée de [X] mois à compter de la recette définitive. Pendant cette période, il corrige à ses frais toute Anomalie qui lui est signalée par écrit et qui procède d'une non-conformité au cahier des charges.</w:t>
      </w:r>
    </w:p>
    <w:p>
      <w:pPr>
        <w:spacing w:after="120" w:line="276"/>
        <w:jc w:val="both"/>
      </w:pPr>
      <w:r>
        <w:t xml:space="preserve">Sont exclues de la garantie les Anomalies résultant :</w:t>
      </w:r>
    </w:p>
    <w:p>
      <w:pPr>
        <w:spacing w:after="120" w:line="276"/>
        <w:jc w:val="both"/>
      </w:pPr>
      <w:r>
        <w:t xml:space="preserve">(a) d'une modification du Logiciel réalisée par le Client ou par un tiers sans l'accord du Prestataire ;</w:t>
      </w:r>
    </w:p>
    <w:p>
      <w:pPr>
        <w:spacing w:after="120" w:line="276"/>
        <w:jc w:val="both"/>
      </w:pPr>
      <w:r>
        <w:t xml:space="preserve">(b) d'une utilisation non conforme à la documentation ou à la destination du Logiciel ;</w:t>
      </w:r>
    </w:p>
    <w:p>
      <w:pPr>
        <w:spacing w:after="120" w:line="276"/>
        <w:jc w:val="both"/>
      </w:pPr>
      <w:r>
        <w:t xml:space="preserve">(c) d'un défaut de l'environnement matériel, logiciel ou réseau du Client non prévu au cahier des charges ;</w:t>
      </w:r>
    </w:p>
    <w:p>
      <w:pPr>
        <w:spacing w:after="120" w:line="276"/>
        <w:jc w:val="both"/>
      </w:pPr>
      <w:r>
        <w:t xml:space="preserve">(d) d'un composant tiers défaillant non imputable au Prestataire.</w:t>
      </w:r>
    </w:p>
    <w:p>
      <w:pPr>
        <w:spacing w:after="120" w:line="276"/>
        <w:jc w:val="both"/>
      </w:pPr>
      <w:r>
        <w:t xml:space="preserve">Le Prestataire garantit le Client contre toute action, revendication ou éviction fondée sur une atteinte à un droit de propriété intellectuelle d'un tiers du fait du Logiciel (garantie d'éviction). En cas d'action en contrefaçon, le Prestataire prend en charge sa défense, à charge pour le Client de l'en informer sans délai, et, si l'usage du Logiciel est interdit, procède à ses frais à sa modification, à son remplacement par une solution équivalente, ou au remboursement du prix, dans les limites de l'article « Responsabilité ».</w:t>
      </w:r>
    </w:p>
    <w:p>
      <w:pPr>
        <w:spacing w:after="120" w:line="276"/>
        <w:jc w:val="both"/>
      </w:pPr>
      <w:r>
        <w:t xml:space="preserve">La correction des Anomalies au titre de la présente garantie est distincte de la maintenance corrective et évolutive postérieure, qui relève d'un contrat séparé.</w:t>
      </w:r>
    </w:p>
    <w:p>
      <w:pPr>
        <w:pStyle w:val="Heading1"/>
        <w:spacing w:after="120" w:before="280"/>
      </w:pPr>
      <w:r>
        <w:rPr>
          <w:b/>
          <w:bCs/>
          <w:color w:val="0D1B2E"/>
          <w:sz w:val="24"/>
          <w:szCs w:val="24"/>
        </w:rPr>
        <w:t xml:space="preserve">Article 10. Responsabilité</w:t>
      </w:r>
    </w:p>
    <w:p>
      <w:pPr>
        <w:spacing w:after="120" w:line="276"/>
        <w:jc w:val="both"/>
      </w:pPr>
      <w:r>
        <w:t xml:space="preserve">Chaque Partie répond des conséquences dommageables de ses manquements dans les conditions du droit commun de la responsabilité contractuelle.</w:t>
      </w:r>
    </w:p>
    <w:p>
      <w:pPr>
        <w:spacing w:after="120" w:line="276"/>
        <w:jc w:val="both"/>
      </w:pPr>
      <w:r>
        <w:t xml:space="preserve">La responsabilité du Prestataire au titre du présent contrat, toutes causes confondues, est limitée aux dommages directs et prévisibles subis par le Client et ne peut excéder, par sinistre et par année contractuelle, le montant total hors taxes effectivement payé par le Client au titre du contrat au cours des douze (12) mois précédant le fait générateur.</w:t>
      </w:r>
    </w:p>
    <w:p>
      <w:pPr>
        <w:spacing w:after="120" w:line="276"/>
        <w:jc w:val="both"/>
      </w:pPr>
      <w:r>
        <w:t xml:space="preserve">Le Prestataire n'est pas tenu de réparer les dommages indirects, notamment la perte d'exploitation, la perte de chiffre d'affaires, la perte de données non imputable à un manquement du Prestataire, l'atteinte à l'image ou le préjudice commercial.</w:t>
      </w:r>
    </w:p>
    <w:p>
      <w:pPr>
        <w:spacing w:after="120" w:line="276"/>
        <w:jc w:val="both"/>
      </w:pPr>
      <w:r>
        <w:t xml:space="preserve">Les limitations et exclusions qui précèdent ne s'appliquent ni en cas de faute lourde ou dolosive, ni en cas de dommage corporel, ni au titre de l'obligation de garantie d'éviction, ni dans les cas où la loi les prohibe. Elles ne sauraient, en tout état de cause, avoir pour effet de priver de sa substance l'obligation essentielle du Prestataire.</w:t>
      </w:r>
    </w:p>
    <w:p>
      <w:pPr>
        <w:spacing w:after="120" w:line="276"/>
        <w:jc w:val="both"/>
      </w:pPr>
      <w:r>
        <w:t xml:space="preserve">Le Client demeure responsable de la sauvegarde de ses données et de la vérification de l'adéquation du Logiciel à ses besoins tels qu'exprimés au cahier des charges.</w:t>
      </w:r>
    </w:p>
    <w:p>
      <w:pPr>
        <w:spacing w:after="120" w:line="276"/>
        <w:jc w:val="both"/>
      </w:pPr>
      <w:r>
        <w:t xml:space="preserve">Le Prestataire déclare avoir souscrit auprès d'une compagnie notoirement solvable une police d'assurance couvrant sa responsabilité civile professionnelle, dont il justifie sur demande du Client.</w:t>
      </w:r>
    </w:p>
    <w:p>
      <w:pPr>
        <w:pStyle w:val="Heading1"/>
        <w:spacing w:after="120" w:before="280"/>
      </w:pPr>
      <w:r>
        <w:rPr>
          <w:b/>
          <w:bCs/>
          <w:color w:val="0D1B2E"/>
          <w:sz w:val="24"/>
          <w:szCs w:val="24"/>
        </w:rPr>
        <w:t xml:space="preserve">Article 11. Maintenance et réversibilité</w:t>
      </w:r>
    </w:p>
    <w:p>
      <w:pPr>
        <w:spacing w:after="120" w:line="276"/>
        <w:jc w:val="both"/>
      </w:pPr>
      <w:r>
        <w:t xml:space="preserve">La maintenance corrective, adaptative et évolutive du Logiciel postérieure à l'expiration de la garantie de bon fonctionnement ne relève pas du présent contrat. Elle peut faire l'objet d'un contrat de tierce maintenance applicative distinct, dont les conditions sont négociées séparément.</w:t>
      </w:r>
    </w:p>
    <w:p>
      <w:pPr>
        <w:spacing w:after="120" w:line="276"/>
        <w:jc w:val="both"/>
      </w:pPr>
      <w:r>
        <w:t xml:space="preserve">Afin d'éviter toute situation de dépendance, le Prestataire s'engage à assurer la réversibilité au terme du contrat, quelle qu'en soit la cause. À ce titre, il remet au Client, ou au tiers désigné par lui :</w:t>
      </w:r>
    </w:p>
    <w:p>
      <w:pPr>
        <w:spacing w:after="120" w:line="276"/>
        <w:jc w:val="both"/>
      </w:pPr>
      <w:r>
        <w:t xml:space="preserve">(a) le code source à jour et documenté des développements spécifiques ;</w:t>
      </w:r>
    </w:p>
    <w:p>
      <w:pPr>
        <w:spacing w:after="120" w:line="276"/>
        <w:jc w:val="both"/>
      </w:pPr>
      <w:r>
        <w:t xml:space="preserve">(b) la documentation technique, d'architecture et d'exploitation nécessaire à la reprise ;</w:t>
      </w:r>
    </w:p>
    <w:p>
      <w:pPr>
        <w:spacing w:after="120" w:line="276"/>
        <w:jc w:val="both"/>
      </w:pPr>
      <w:r>
        <w:t xml:space="preserve">(c) l'ensemble des données appartenant au Client, dans un format standard, exploitable et documenté ;</w:t>
      </w:r>
    </w:p>
    <w:p>
      <w:pPr>
        <w:spacing w:after="120" w:line="276"/>
        <w:jc w:val="both"/>
      </w:pPr>
      <w:r>
        <w:t xml:space="preserve">(d) un transfert de connaissances et une assistance de [X] jours au profit du Client ou du prestataire repreneur.</w:t>
      </w:r>
    </w:p>
    <w:p>
      <w:pPr>
        <w:spacing w:after="120" w:line="276"/>
        <w:jc w:val="both"/>
      </w:pPr>
      <w:r>
        <w:t xml:space="preserve">Les opérations de réversibilité sont exécutées dans un délai de [X] jours à compter de la demande du Client. Elles sont incluses dans le prix pour ce qui concerne la remise du code source et de la documentation ; l'assistance complémentaire au-delà de la durée prévue est facturée au tarif journalier de [montant] euros hors taxes.</w:t>
      </w:r>
    </w:p>
    <w:p>
      <w:pPr>
        <w:spacing w:after="120" w:line="276"/>
        <w:jc w:val="both"/>
      </w:pPr>
      <w:r>
        <w:t xml:space="preserve">Le Prestataire restitue ou détruit, au choix du Client, les données et informations de ce dernier restant en sa possession au terme du contrat, sous réserve des obligations légales de conservation.</w:t>
      </w:r>
    </w:p>
    <w:p>
      <w:pPr>
        <w:pStyle w:val="Heading1"/>
        <w:spacing w:after="120" w:before="280"/>
      </w:pPr>
      <w:r>
        <w:rPr>
          <w:b/>
          <w:bCs/>
          <w:color w:val="0D1B2E"/>
          <w:sz w:val="24"/>
          <w:szCs w:val="24"/>
        </w:rPr>
        <w:t xml:space="preserve">Article 12. Confidentialité</w:t>
      </w:r>
    </w:p>
    <w:p>
      <w:pPr>
        <w:spacing w:after="120" w:line="276"/>
        <w:jc w:val="both"/>
      </w:pPr>
      <w:r>
        <w:t xml:space="preserve">Chaque Partie s'engage à conserver strictement confidentiels l'ensemble des informations, documents et données de toute nature communiqués par l'autre Partie ou dont elle aurait connaissance à l'occasion de l'exécution du contrat, et à ne les utiliser que pour les besoins du présent contrat.</w:t>
      </w:r>
    </w:p>
    <w:p>
      <w:pPr>
        <w:spacing w:after="120" w:line="276"/>
        <w:jc w:val="both"/>
      </w:pPr>
      <w:r>
        <w:t xml:space="preserve">Sont notamment couverts par cet engagement le cahier des charges, le code source, les savoir-faire, les données du Client et les conditions financières des présentes.</w:t>
      </w:r>
    </w:p>
    <w:p>
      <w:pPr>
        <w:spacing w:after="120" w:line="276"/>
        <w:jc w:val="both"/>
      </w:pPr>
      <w:r>
        <w:t xml:space="preserve">L'obligation de confidentialité ne s'applique pas aux informations qui étaient déjà connues de la Partie réceptrice sans obligation de confidentialité, qui sont ou deviennent publiques sans manquement de sa part, ou dont la divulgation est requise par la loi, un règlement ou une décision de justice, la Partie concernée en informant alors préalablement l'autre Partie.</w:t>
      </w:r>
    </w:p>
    <w:p>
      <w:pPr>
        <w:spacing w:after="120" w:line="276"/>
        <w:jc w:val="both"/>
      </w:pPr>
      <w:r>
        <w:t xml:space="preserve">Le présent engagement demeure en vigueur pendant toute la durée du contrat et pendant [X] ans à compter de son terme.</w:t>
      </w:r>
    </w:p>
    <w:p>
      <w:pPr>
        <w:spacing w:after="120" w:line="276"/>
        <w:jc w:val="both"/>
      </w:pPr>
      <w:r>
        <w:t xml:space="preserve">Chaque Partie répercute cet engagement sur ses préposés et sous-traitants ayant accès aux informations confidentielles.</w:t>
      </w:r>
    </w:p>
    <w:p>
      <w:pPr>
        <w:pStyle w:val="Heading1"/>
        <w:spacing w:after="120" w:before="280"/>
      </w:pPr>
      <w:r>
        <w:rPr>
          <w:b/>
          <w:bCs/>
          <w:color w:val="0D1B2E"/>
          <w:sz w:val="24"/>
          <w:szCs w:val="24"/>
        </w:rPr>
        <w:t xml:space="preserve">Article 13. Protection des données à caractère personnel</w:t>
      </w:r>
    </w:p>
    <w:p>
      <w:pPr>
        <w:spacing w:after="120" w:line="276"/>
        <w:jc w:val="both"/>
      </w:pPr>
      <w:r>
        <w:t xml:space="preserve">Dans l'hypothèse où l'exécution du contrat conduirait le Prestataire à traiter des données à caractère personnel pour le compte du Client, les Parties concluent un acte de sous-traitance conforme à l'article 28 du Règlement (UE) 2016/679, figurant en Annexe 6, qui précise l'objet, la durée, la nature et la finalité du traitement, les catégories de données et de personnes concernées, ainsi que les obligations et droits du Client.</w:t>
      </w:r>
    </w:p>
    <w:p>
      <w:pPr>
        <w:spacing w:after="120" w:line="276"/>
        <w:jc w:val="both"/>
      </w:pPr>
      <w:r>
        <w:t xml:space="preserve">Le Prestataire s'engage à ne traiter les données que sur instruction documentée du Client, à garantir la confidentialité des personnes autorisées à les traiter, à mettre en œuvre les mesures techniques et organisationnelles appropriées, à n'avoir recours à un sous-traitant ultérieur qu'avec l'autorisation du Client, et à assister le Client dans le respect de ses propres obligations.</w:t>
      </w:r>
    </w:p>
    <w:p>
      <w:pPr>
        <w:spacing w:after="120" w:line="276"/>
        <w:jc w:val="both"/>
      </w:pPr>
      <w:r>
        <w:t xml:space="preserve">Au terme des prestations relatives au traitement, le Prestataire restitue ou détruit les données à caractère personnel selon le choix du Client, et supprime les copies existantes, sauf obligation légale de conservation.</w:t>
      </w:r>
    </w:p>
    <w:p>
      <w:pPr>
        <w:spacing w:after="120" w:line="276"/>
        <w:jc w:val="both"/>
      </w:pPr>
      <w:r>
        <w:t xml:space="preserve">Chaque Partie demeure responsable du respect de la réglementation applicable pour la part du traitement qui la concerne.</w:t>
      </w:r>
    </w:p>
    <w:p>
      <w:pPr>
        <w:pStyle w:val="Heading1"/>
        <w:spacing w:after="120" w:before="280"/>
      </w:pPr>
      <w:r>
        <w:rPr>
          <w:b/>
          <w:bCs/>
          <w:color w:val="0D1B2E"/>
          <w:sz w:val="24"/>
          <w:szCs w:val="24"/>
        </w:rPr>
        <w:t xml:space="preserve">Article 14. Durée, suspension et résiliation</w:t>
      </w:r>
    </w:p>
    <w:p>
      <w:pPr>
        <w:spacing w:after="120" w:line="276"/>
        <w:jc w:val="both"/>
      </w:pPr>
      <w:r>
        <w:t xml:space="preserve">Le contrat prend effet à sa date de signature et demeure en vigueur jusqu'à l'exécution complète des obligations des Parties, soit au plus tard à l'expiration de la garantie de bon fonctionnement prévue à l'article « Garanties ».</w:t>
      </w:r>
    </w:p>
    <w:p>
      <w:pPr>
        <w:spacing w:after="120" w:line="276"/>
        <w:jc w:val="both"/>
      </w:pPr>
      <w:r>
        <w:t xml:space="preserve">En cas de manquement grave par l'une des Parties à l'une de ses obligations, non réparé dans un délai de [X] jours à compter d'une mise en demeure adressée par lettre recommandée avec accusé de réception restée sans effet, l'autre Partie peut résilier le contrat de plein droit, sans préjudice de tous dommages et intérêts.</w:t>
      </w:r>
    </w:p>
    <w:p>
      <w:pPr>
        <w:spacing w:after="120" w:line="276"/>
        <w:jc w:val="both"/>
      </w:pPr>
      <w:r>
        <w:t xml:space="preserve">En cas de résiliation aux torts du Client, le Prestataire conserve les sommes correspondant aux prestations réalisées et aux Jalons validés à la date de résiliation. En cas de résiliation aux torts du Prestataire, le Client ne règle que les Livrables conformes effectivement réceptionnés et peut confier l'achèvement du Logiciel à un tiers, aux frais du Prestataire dans les limites de l'article « Responsabilité ».</w:t>
      </w:r>
    </w:p>
    <w:p>
      <w:pPr>
        <w:spacing w:after="120" w:line="276"/>
        <w:jc w:val="both"/>
      </w:pPr>
      <w:r>
        <w:t xml:space="preserve">En cas de résiliation, quelle qu'en soit la cause, le Prestataire remet au Client les Livrables et travaux en cours dont le prix a été acquitté, et met en œuvre les opérations de réversibilité prévues au présent contrat.</w:t>
      </w:r>
    </w:p>
    <w:p>
      <w:pPr>
        <w:spacing w:after="120" w:line="276"/>
        <w:jc w:val="both"/>
      </w:pPr>
      <w:r>
        <w:t xml:space="preserve">Les stipulations relatives à la propriété intellectuelle, à la confidentialité, à la garantie et à la responsabilité survivent à la fin du contrat pour la durée qui leur est propre.</w:t>
      </w:r>
    </w:p>
    <w:p>
      <w:pPr>
        <w:pStyle w:val="Heading1"/>
        <w:spacing w:after="120" w:before="280"/>
      </w:pPr>
      <w:r>
        <w:rPr>
          <w:b/>
          <w:bCs/>
          <w:color w:val="0D1B2E"/>
          <w:sz w:val="24"/>
          <w:szCs w:val="24"/>
        </w:rPr>
        <w:t xml:space="preserve">Article 15. Sous-traitance et cession du contrat</w:t>
      </w:r>
    </w:p>
    <w:p>
      <w:pPr>
        <w:spacing w:after="120" w:line="276"/>
        <w:jc w:val="both"/>
      </w:pPr>
      <w:r>
        <w:t xml:space="preserve">Le Prestataire peut confier tout ou partie de l'exécution des prestations à des sous-traitants de son choix, sous réserve d'en informer préalablement le Client et de demeurer seul responsable, à l'égard du Client, de la bonne exécution de l'ensemble des obligations du contrat.</w:t>
      </w:r>
    </w:p>
    <w:p>
      <w:pPr>
        <w:spacing w:after="120" w:line="276"/>
        <w:jc w:val="both"/>
      </w:pPr>
      <w:r>
        <w:t xml:space="preserve">Le Prestataire garantit que ses sous-traitants sont tenus d'obligations de confidentialité et de cession de droits équivalentes à celles du présent contrat, afin que le Client bénéficie sans réserve des droits cédés à l'article « Propriété intellectuelle ».</w:t>
      </w:r>
    </w:p>
    <w:p>
      <w:pPr>
        <w:spacing w:after="120" w:line="276"/>
        <w:jc w:val="both"/>
      </w:pPr>
      <w:r>
        <w:t xml:space="preserve">Aucune des Parties ne peut céder ou transférer le contrat, en tout ou partie, à un tiers, sans l'accord préalable et écrit de l'autre Partie, sauf en cas de transmission universelle de patrimoine.</w:t>
      </w:r>
    </w:p>
    <w:p>
      <w:pPr>
        <w:pStyle w:val="Heading1"/>
        <w:spacing w:after="120" w:before="280"/>
      </w:pPr>
      <w:r>
        <w:rPr>
          <w:b/>
          <w:bCs/>
          <w:color w:val="0D1B2E"/>
          <w:sz w:val="24"/>
          <w:szCs w:val="24"/>
        </w:rPr>
        <w:t xml:space="preserve">Article 16. Force majeure, droit applicable et règlement des litiges</w:t>
      </w:r>
    </w:p>
    <w:p>
      <w:pPr>
        <w:spacing w:after="120" w:line="276"/>
        <w:jc w:val="both"/>
      </w:pPr>
      <w:r>
        <w:t xml:space="preserve">Aucune Partie n'est responsable d'un manquement à ses obligations résultant d'un cas de force majeure, entendu au sens de l'article 1218 du Code civil et de la jurisprudence des juridictions françaises.</w:t>
      </w:r>
    </w:p>
    <w:p>
      <w:pPr>
        <w:spacing w:after="120" w:line="276"/>
        <w:jc w:val="both"/>
      </w:pPr>
      <w:r>
        <w:t xml:space="preserve">La Partie empêchée en informe l'autre Partie sans délai. Les obligations affectées sont suspendues pour la durée de l'empêchement. Si le cas de force majeure se prolonge au-delà de [X] jours, chaque Partie peut résilier le contrat de plein droit, sans indemnité, par lettre recommandée avec accusé de réception.</w:t>
      </w:r>
    </w:p>
    <w:p>
      <w:pPr>
        <w:spacing w:after="120" w:line="276"/>
        <w:jc w:val="both"/>
      </w:pPr>
      <w:r>
        <w:t xml:space="preserve">Le présent contrat est régi par le droit français.</w:t>
      </w:r>
    </w:p>
    <w:p>
      <w:pPr>
        <w:spacing w:after="120" w:line="276"/>
        <w:jc w:val="both"/>
      </w:pPr>
      <w:r>
        <w:t xml:space="preserve">Les Parties s'efforcent de résoudre à l'amiable tout différend relatif à la formation, l'interprétation, l'exécution ou la rupture du contrat. À défaut d'accord dans un délai de [X] jours à compter de la notification écrite du différend, le litige est soumis aux tribunaux compétents du ressort de la Cour d'appel de [ville], nonobstant pluralité de défendeurs ou appel en garantie.</w:t>
      </w:r>
    </w:p>
    <w:p>
      <w:pPr>
        <w:spacing w:after="120" w:line="276"/>
        <w:jc w:val="both"/>
      </w:pPr>
      <w:r>
        <w:t xml:space="preserve">Le fait pour une Partie de ne pas se prévaloir d'un manquement de l'autre Partie à l'une de ses obligations ne saurait être interprété comme une renonciation à s'en prévaloir ultérieurement.</w:t>
      </w:r>
    </w:p>
    <w:p>
      <w:pPr>
        <w:spacing w:after="120" w:line="276"/>
        <w:jc w:val="both"/>
      </w:pPr>
      <w:r>
        <w:t xml:space="preserve">Si l'une des stipulations du contrat était déclarée nulle ou inapplicable, les autres stipulations conserveraient leur pleine force, les Parties s'engageant à lui substituer une stipulation valable d'effet économique équivalent.</w:t>
      </w:r>
    </w:p>
    <w:p>
      <w:pPr>
        <w:spacing w:before="400"/>
      </w:pPr>
    </w:p>
    <w:p>
      <w:pPr>
        <w:spacing w:after="120" w:line="276"/>
        <w:jc w:val="both"/>
      </w:pPr>
      <w:r>
        <w:t xml:space="preserve">Fait à [ville], le [date], en deux (2) exemplaires originaux, un pour chaque Partie, chaque Partie reconnaissant avoir reçu le sien.</w:t>
      </w:r>
    </w:p>
    <w:p>
      <w:pPr>
        <w:spacing w:after="120" w:line="276"/>
        <w:jc w:val="both"/>
      </w:pPr>
      <w:r>
        <w:t xml:space="preserve">Chaque page du présent contrat et de ses annexes est paraphée par les représentants des Parties, la dernière page étant revêtue de leur signature précédée de la mention manuscrite « Lu et approuvé ».</w:t>
      </w:r>
    </w:p>
    <w:p>
      <w:pPr>
        <w:spacing w:after="120" w:line="276"/>
        <w:jc w:val="both"/>
      </w:pPr>
      <w:r>
        <w:t xml:space="preserve">Le Prestataire : [Nom, prénom et qualité du signataire], [signature et cachet]</w:t>
      </w:r>
    </w:p>
    <w:p>
      <w:pPr>
        <w:spacing w:after="120" w:line="276"/>
        <w:jc w:val="both"/>
      </w:pPr>
      <w:r>
        <w:t xml:space="preserve">Le Client : [Nom, prénom et qualité du signataire], [signature et cachet]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DÉVELOPPEMENT LOGICIEL AU FORFAIT</dc:title>
  <dc:creator>Pactolane</dc:creator>
  <dc:description>Modele de contrat Pactolane, a adapter.</dc:description>
  <cp:lastModifiedBy>Un-named</cp:lastModifiedBy>
  <cp:revision>1</cp:revision>
  <dcterms:created xsi:type="dcterms:W3CDTF">2026-07-19T22:13:58.239Z</dcterms:created>
  <dcterms:modified xsi:type="dcterms:W3CDTF">2026-07-19T22:13:58.239Z</dcterms:modified>
</cp:coreProperties>
</file>

<file path=docProps/custom.xml><?xml version="1.0" encoding="utf-8"?>
<Properties xmlns="http://schemas.openxmlformats.org/officeDocument/2006/custom-properties" xmlns:vt="http://schemas.openxmlformats.org/officeDocument/2006/docPropsVTypes"/>
</file>