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MAINTENANCE D'EQUIPEMENTS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du prestataire],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Prestataire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client],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D'autre part,</w:t>
      </w:r>
    </w:p>
    <w:p>
      <w:pPr>
        <w:spacing w:after="120" w:line="276"/>
        <w:jc w:val="both"/>
      </w:pPr>
      <w:r>
        <w:t xml:space="preserve">Le Prestataire et le Client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exploite un parc d'équipements dont le maintien en conditions opérationnelles est nécessaire à la continuité de son activité. Le Prestataire exerce une activité de maintenance et dispose des compétences, des moyens humains et matériels ainsi que des qualifications requises pour assurer l'entretien, le dépannage et la remise en état des équipements concernés.</w:t>
      </w:r>
    </w:p>
    <w:p>
      <w:pPr>
        <w:spacing w:after="120" w:line="276"/>
        <w:jc w:val="both"/>
      </w:pPr>
      <w:r>
        <w:t xml:space="preserve">Le Client a en conséquence sollicité le Prestataire afin de lui confier la maintenance des équipements décrits en Annexe 1. C'est dans ce contexte que les Parties se sont rapprochées et sont convenues de ce qui suit.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du contrat</w:t>
      </w:r>
    </w:p>
    <w:p>
      <w:pPr>
        <w:spacing w:after="120" w:line="276"/>
        <w:jc w:val="both"/>
      </w:pPr>
      <w:r>
        <w:t xml:space="preserve">Le présent contrat (ci-après le « Contrat ») a pour objet de définir les conditions dans lesquelles le Prestataire assure la maintenance des équipements du Client désignés en Annexe 1 (ci-après les « Equipements »), en contrepartie du prix stipulé à l'article 8.</w:t>
      </w:r>
    </w:p>
    <w:p>
      <w:pPr>
        <w:spacing w:after="120" w:line="276"/>
        <w:jc w:val="both"/>
      </w:pPr>
      <w:r>
        <w:t xml:space="preserve">La maintenance comprend, dans les limites du périmètre défini au Contrat et en Annexe, la maintenance préventive, la maintenance corrective et, le cas échéant, les prestations complémentaires expressément prévues (ci-après les « Prestations »).</w:t>
      </w:r>
    </w:p>
    <w:p>
      <w:pPr>
        <w:spacing w:after="120" w:line="276"/>
        <w:jc w:val="both"/>
      </w:pPr>
      <w:r>
        <w:t xml:space="preserve">Les annexes ci-après font partie intégrante du Contrat et ont même force obligatoire que le corps du Contrat :</w:t>
      </w:r>
    </w:p>
    <w:p>
      <w:pPr>
        <w:spacing w:after="120" w:line="276"/>
        <w:jc w:val="both"/>
      </w:pPr>
      <w:r>
        <w:t xml:space="preserve">(a) Annexe 1 : inventaire des Equipements couverts (références, localisation, périmètre) ;</w:t>
      </w:r>
    </w:p>
    <w:p>
      <w:pPr>
        <w:spacing w:after="120" w:line="276"/>
        <w:jc w:val="both"/>
      </w:pPr>
      <w:r>
        <w:t xml:space="preserve">(b) Annexe 2 : contenu et calendrier de la maintenance préventive ;</w:t>
      </w:r>
    </w:p>
    <w:p>
      <w:pPr>
        <w:spacing w:after="120" w:line="276"/>
        <w:jc w:val="both"/>
      </w:pPr>
      <w:r>
        <w:t xml:space="preserve">(c) Annexe 3 : niveaux de service et délais garantis ;</w:t>
      </w:r>
    </w:p>
    <w:p>
      <w:pPr>
        <w:spacing w:after="120" w:line="276"/>
        <w:jc w:val="both"/>
      </w:pPr>
      <w:r>
        <w:t xml:space="preserve">(d) Annexe 4 : conditions financières et bordereau de prix.</w:t>
      </w:r>
    </w:p>
    <w:p>
      <w:pPr>
        <w:spacing w:after="120" w:line="276"/>
        <w:jc w:val="both"/>
      </w:pPr>
      <w:r>
        <w:t xml:space="preserve">En cas de contradiction entre le corps du Contrat et une annexe, le corps du Contrat prévaut, sauf stipulation contraire expresse d'une annexe visant à déroger sur un point déterminé.</w:t>
      </w:r>
    </w:p>
    <w:p>
      <w:pPr>
        <w:pStyle w:val="Heading1"/>
        <w:spacing w:after="120" w:before="280"/>
      </w:pPr>
      <w:r>
        <w:rPr>
          <w:b/>
          <w:bCs/>
          <w:color w:val="0D1B2E"/>
          <w:sz w:val="24"/>
          <w:szCs w:val="24"/>
        </w:rPr>
        <w:t xml:space="preserve">Article 2. Equipements couverts</w:t>
      </w:r>
    </w:p>
    <w:p>
      <w:pPr>
        <w:spacing w:after="120" w:line="276"/>
        <w:jc w:val="both"/>
      </w:pPr>
      <w:r>
        <w:t xml:space="preserve">Les Equipements couverts par le Contrat sont limitativement énumérés en Annexe 1, laquelle précise pour chacun d'eux la désignation, la marque, le modèle, le numéro de série ou d'identification, la localisation et le périmètre de couverture.</w:t>
      </w:r>
    </w:p>
    <w:p>
      <w:pPr>
        <w:spacing w:after="120" w:line="276"/>
        <w:jc w:val="both"/>
      </w:pPr>
      <w:r>
        <w:t xml:space="preserve">Tout équipement non mentionné en Annexe 1 est exclu du champ du Contrat. Le Client conserve la charge des équipements non couverts.</w:t>
      </w:r>
    </w:p>
    <w:p>
      <w:pPr>
        <w:spacing w:after="120" w:line="276"/>
        <w:jc w:val="both"/>
      </w:pPr>
      <w:r>
        <w:t xml:space="preserve">L'ajout ou le retrait d'un Equipement fait l'objet d'un avenant à l'Annexe 1, signé par les deux Parties, précisant la date de prise d'effet et l'incidence éventuelle sur le prix. A défaut d'accord sur le prix, l'équipement concerné n'est pas ajouté au périmètre.</w:t>
      </w:r>
    </w:p>
    <w:p>
      <w:pPr>
        <w:spacing w:after="120" w:line="276"/>
        <w:jc w:val="both"/>
      </w:pPr>
      <w:r>
        <w:t xml:space="preserve">Le Prestataire peut, préalablement à la prise d'effet, procéder à un état des lieux contradictoire des Equipements. Les réserves éventuelles sont consignées par écrit et annexées au Contrat. A défaut d'état des lieux, les Equipements sont réputés reçus en état normal d'entretien et de fonctionnement.</w:t>
      </w:r>
    </w:p>
    <w:p>
      <w:pPr>
        <w:pStyle w:val="Heading1"/>
        <w:spacing w:after="120" w:before="280"/>
      </w:pPr>
      <w:r>
        <w:rPr>
          <w:b/>
          <w:bCs/>
          <w:color w:val="0D1B2E"/>
          <w:sz w:val="24"/>
          <w:szCs w:val="24"/>
        </w:rPr>
        <w:t xml:space="preserve">Article 3. Nature des prestations</w:t>
      </w:r>
    </w:p>
    <w:p>
      <w:pPr>
        <w:spacing w:after="120" w:line="276"/>
        <w:jc w:val="both"/>
      </w:pPr>
      <w:r>
        <w:t xml:space="preserve">Le Contrat distingue la maintenance préventive de la maintenance corrective.</w:t>
      </w:r>
    </w:p>
    <w:p>
      <w:pPr>
        <w:spacing w:after="120" w:line="276"/>
        <w:jc w:val="both"/>
      </w:pPr>
      <w:r>
        <w:t xml:space="preserve">3.1. Maintenance préventive. Le Prestataire réalise les visites, contrôles, réglages, nettoyages et vérifications périodiques destinés à prévenir les pannes et à maintenir les Equipements en conditions opérationnelles, selon le contenu et le calendrier définis en Annexe 2. Chaque intervention préventive donne lieu à l'établissement d'un rapport remis au Client.</w:t>
      </w:r>
    </w:p>
    <w:p>
      <w:pPr>
        <w:spacing w:after="120" w:line="276"/>
        <w:jc w:val="both"/>
      </w:pPr>
      <w:r>
        <w:t xml:space="preserve">3.2. Maintenance corrective. Le Prestataire assure le diagnostic, le dépannage et la remise en état des Equipements à la suite d'une panne ou d'un dysfonctionnement signalé selon la procédure de l'article 6, dans les conditions et délais définis à l'article 5 et en Annexe 3.</w:t>
      </w:r>
    </w:p>
    <w:p>
      <w:pPr>
        <w:spacing w:after="120" w:line="276"/>
        <w:jc w:val="both"/>
      </w:pPr>
      <w:r>
        <w:t xml:space="preserve">3.3. Pièces, consommables et fournitures. Le Contrat précise en Annexe le sort des pièces d'usure, pièces détachées et consommables. Sauf stipulation contraire, les pièces détachées et fournitures nécessaires à une intervention corrective sont facturées en supplément, sur présentation d'un devis préalable au-delà d'un montant de [montant] euros hors taxes.</w:t>
      </w:r>
    </w:p>
    <w:p>
      <w:pPr>
        <w:spacing w:after="120" w:line="276"/>
        <w:jc w:val="both"/>
      </w:pPr>
      <w:r>
        <w:t xml:space="preserve">3.4. Prestations exclues. Sont exclues du forfait de maintenance préventive, et facturées en régie selon le bordereau de l'Annexe 4, notamment : les interventions consécutives à un usage non conforme, à un défaut d'exploitation, à un sinistre, à une modification non autorisée ou à l'intervention d'un tiers non agréé, ainsi que les prestations d'évolution, d'extension ou de remise à niveau des Equipements.</w:t>
      </w:r>
    </w:p>
    <w:p>
      <w:pPr>
        <w:spacing w:after="120" w:line="276"/>
        <w:jc w:val="both"/>
      </w:pPr>
      <w:r>
        <w:t xml:space="preserve">3.5. Prestations complémentaires. Toute prestation ne relevant pas du périmètre défini au Contrat fait l'objet d'une commande distincte et d'un devis préalable accepté par le Client.</w:t>
      </w:r>
    </w:p>
    <w:p>
      <w:pPr>
        <w:pStyle w:val="Heading1"/>
        <w:spacing w:after="120" w:before="280"/>
      </w:pPr>
      <w:r>
        <w:rPr>
          <w:b/>
          <w:bCs/>
          <w:color w:val="0D1B2E"/>
          <w:sz w:val="24"/>
          <w:szCs w:val="24"/>
        </w:rPr>
        <w:t xml:space="preserve">Article 4. Obligations du Prestataire</w:t>
      </w:r>
    </w:p>
    <w:p>
      <w:pPr>
        <w:spacing w:after="120" w:line="276"/>
        <w:jc w:val="both"/>
      </w:pPr>
      <w:r>
        <w:t xml:space="preserve">Le Prestataire exécute les Prestations avec le soin et la diligence attendus d'un professionnel de sa spécialité, conformément aux règles de l'art et à la réglementation applicable aux Equipements concernés.</w:t>
      </w:r>
    </w:p>
    <w:p>
      <w:pPr>
        <w:spacing w:after="120" w:line="276"/>
        <w:jc w:val="both"/>
      </w:pPr>
      <w:r>
        <w:t xml:space="preserve">Sauf engagement chiffré de disponibilité ou de délai stipulé à l'article 5, les obligations du Prestataire au titre de la maintenance corrective constituent une obligation de moyens. Les engagements chiffrés de délai ou de disponibilité expressément souscrits à l'article 5 et en Annexe 3 constituent une obligation de résultat sur le point considéré.</w:t>
      </w:r>
    </w:p>
    <w:p>
      <w:pPr>
        <w:spacing w:after="120" w:line="276"/>
        <w:jc w:val="both"/>
      </w:pPr>
      <w:r>
        <w:t xml:space="preserve">Le Prestataire affecte à l'exécution du Contrat un personnel qualifié et à jour de ses habilitations. Il demeure l'employeur de son personnel et en assume l'entière responsabilité.</w:t>
      </w:r>
    </w:p>
    <w:p>
      <w:pPr>
        <w:spacing w:after="120" w:line="276"/>
        <w:jc w:val="both"/>
      </w:pPr>
      <w:r>
        <w:t xml:space="preserve">Le Prestataire respecte, lors de ses interventions sur les sites du Client, les règles d'hygiène, de sécurité et le règlement intérieur portés à sa connaissance.</w:t>
      </w:r>
    </w:p>
    <w:p>
      <w:pPr>
        <w:spacing w:after="120" w:line="276"/>
        <w:jc w:val="both"/>
      </w:pPr>
      <w:r>
        <w:t xml:space="preserve">Le Prestataire tient à jour un historique des interventions réalisées sur les Equipements et le met à la disposition du Client sur demande.</w:t>
      </w:r>
    </w:p>
    <w:p>
      <w:pPr>
        <w:pStyle w:val="Heading1"/>
        <w:spacing w:after="120" w:before="280"/>
      </w:pPr>
      <w:r>
        <w:rPr>
          <w:b/>
          <w:bCs/>
          <w:color w:val="0D1B2E"/>
          <w:sz w:val="24"/>
          <w:szCs w:val="24"/>
        </w:rPr>
        <w:t xml:space="preserve">Article 5. Niveaux de service et délais garantis</w:t>
      </w:r>
    </w:p>
    <w:p>
      <w:pPr>
        <w:spacing w:after="120" w:line="276"/>
        <w:jc w:val="both"/>
      </w:pPr>
      <w:r>
        <w:t xml:space="preserve">Les niveaux de service applicables aux interventions correctives sont définis en Annexe 3. Ils comprennent notamment :</w:t>
      </w:r>
    </w:p>
    <w:p>
      <w:pPr>
        <w:spacing w:after="120" w:line="276"/>
        <w:jc w:val="both"/>
      </w:pPr>
      <w:r>
        <w:t xml:space="preserve">(a) les plages horaires de couverture, soit [jours et horaires, par exemple du lundi au vendredi de 8 h à 18 h, hors jours fériés] ;</w:t>
      </w:r>
    </w:p>
    <w:p>
      <w:pPr>
        <w:spacing w:after="120" w:line="276"/>
        <w:jc w:val="both"/>
      </w:pPr>
      <w:r>
        <w:t xml:space="preserve">(b) le délai garanti d'intervention (GTI), soit le délai maximal entre le signalement d'un incident et le début de l'intervention, fixé à [X] heures ouvrées pour un incident de niveau [niveau] ;</w:t>
      </w:r>
    </w:p>
    <w:p>
      <w:pPr>
        <w:spacing w:after="120" w:line="276"/>
        <w:jc w:val="both"/>
      </w:pPr>
      <w:r>
        <w:t xml:space="preserve">(c) le délai garanti de rétablissement (GTR), soit le délai maximal entre le signalement d'un incident et le rétablissement du fonctionnement de l'Equipement, fixé à [X] heures ouvrées pour un incident de niveau [niveau] ;</w:t>
      </w:r>
    </w:p>
    <w:p>
      <w:pPr>
        <w:spacing w:after="120" w:line="276"/>
        <w:jc w:val="both"/>
      </w:pPr>
      <w:r>
        <w:t xml:space="preserve">(d) le cas échéant, l'astreinte assurant une couverture en dehors des plages horaires normales, selon les modalités et le tarif de l'Annexe 3.</w:t>
      </w:r>
    </w:p>
    <w:p>
      <w:pPr>
        <w:spacing w:after="120" w:line="276"/>
        <w:jc w:val="both"/>
      </w:pPr>
      <w:r>
        <w:t xml:space="preserve">Les incidents sont qualifiés par niveau de gravité (bloquant, majeur, mineur) selon la grille figurant en Annexe 3, laquelle détermine les délais applicables.</w:t>
      </w:r>
    </w:p>
    <w:p>
      <w:pPr>
        <w:spacing w:after="120" w:line="276"/>
        <w:jc w:val="both"/>
      </w:pPr>
      <w:r>
        <w:t xml:space="preserve">En cas de manquement du Prestataire aux délais garantis qui lui sont opposables, le Client peut appliquer les pénalités prévues à l'article 5.4, sans préjudice de son droit de résilier le Contrat dans les conditions de l'article 13.</w:t>
      </w:r>
    </w:p>
    <w:p>
      <w:pPr>
        <w:spacing w:after="120" w:line="276"/>
        <w:jc w:val="both"/>
      </w:pPr>
      <w:r>
        <w:t xml:space="preserve">5.4. Pénalités. Tout dépassement d'un délai garanti imputable au Prestataire donne lieu, sur demande écrite du Client, à une pénalité de [montant] euros par [heure ou jour] de retard, plafonnée à [pourcentage] pour cent du montant du forfait annuel de maintenance préventive. Les pénalités présentent un caractère forfaitaire et libératoire au sens des articles 1231-5 et suivants du Code civil. Les délais sont suspendus pendant la durée des événements de force majeure et des manquements du Client à ses propres obligations.</w:t>
      </w:r>
    </w:p>
    <w:p>
      <w:pPr>
        <w:pStyle w:val="Heading1"/>
        <w:spacing w:after="120" w:before="280"/>
      </w:pPr>
      <w:r>
        <w:rPr>
          <w:b/>
          <w:bCs/>
          <w:color w:val="0D1B2E"/>
          <w:sz w:val="24"/>
          <w:szCs w:val="24"/>
        </w:rPr>
        <w:t xml:space="preserve">Article 6. Signalement des incidents et support</w:t>
      </w:r>
    </w:p>
    <w:p>
      <w:pPr>
        <w:spacing w:after="120" w:line="276"/>
        <w:jc w:val="both"/>
      </w:pPr>
      <w:r>
        <w:t xml:space="preserve">Le Client signale tout incident au Prestataire selon la procédure suivante :</w:t>
      </w:r>
    </w:p>
    <w:p>
      <w:pPr>
        <w:spacing w:after="120" w:line="276"/>
        <w:jc w:val="both"/>
      </w:pPr>
      <w:r>
        <w:t xml:space="preserve">(a) point de contact unique : [nom, service ou plateforme] ;</w:t>
      </w:r>
    </w:p>
    <w:p>
      <w:pPr>
        <w:spacing w:after="120" w:line="276"/>
        <w:jc w:val="both"/>
      </w:pPr>
      <w:r>
        <w:t xml:space="preserve">(b) canal de signalement : [téléphone, courriel, portail de tickets, numéro dédié] ;</w:t>
      </w:r>
    </w:p>
    <w:p>
      <w:pPr>
        <w:spacing w:after="120" w:line="276"/>
        <w:jc w:val="both"/>
      </w:pPr>
      <w:r>
        <w:t xml:space="preserve">(c) horaires d'ouverture du support : [jours et horaires].</w:t>
      </w:r>
    </w:p>
    <w:p>
      <w:pPr>
        <w:spacing w:after="120" w:line="276"/>
        <w:jc w:val="both"/>
      </w:pPr>
      <w:r>
        <w:t xml:space="preserve">Chaque signalement donne lieu à l'ouverture d'un ticket horodaté, mentionnant la nature de l'incident, l'Equipement concerné et le niveau de gravité. Le décompte des délais garantis court à compter de l'horodatage du ticket régulièrement ouvert.</w:t>
      </w:r>
    </w:p>
    <w:p>
      <w:pPr>
        <w:spacing w:after="120" w:line="276"/>
        <w:jc w:val="both"/>
      </w:pPr>
      <w:r>
        <w:t xml:space="preserve">Le Prestataire informe le Client de la prise en charge de l'incident, de son avancement et de sa résolution. La clôture du ticket est notifiée au Client, qui dispose d'un délai de [X] jours ouvrés pour la contester ; à défaut, l'intervention est réputée acceptée.</w:t>
      </w:r>
    </w:p>
    <w:p>
      <w:pPr>
        <w:spacing w:after="120" w:line="276"/>
        <w:jc w:val="both"/>
      </w:pPr>
      <w:r>
        <w:t xml:space="preserve">Le Client désigne un ou plusieurs interlocuteurs habilités à signaler les incidents et à recevoir les comptes rendus d'intervention.</w:t>
      </w:r>
    </w:p>
    <w:p>
      <w:pPr>
        <w:pStyle w:val="Heading1"/>
        <w:spacing w:after="120" w:before="280"/>
      </w:pPr>
      <w:r>
        <w:rPr>
          <w:b/>
          <w:bCs/>
          <w:color w:val="0D1B2E"/>
          <w:sz w:val="24"/>
          <w:szCs w:val="24"/>
        </w:rPr>
        <w:t xml:space="preserve">Article 7. Obligations du Client</w:t>
      </w:r>
    </w:p>
    <w:p>
      <w:pPr>
        <w:spacing w:after="120" w:line="276"/>
        <w:jc w:val="both"/>
      </w:pPr>
      <w:r>
        <w:t xml:space="preserve">Le Client assure au Prestataire un accès libre, sûr et sans délai aux Equipements et à leurs locaux pendant les plages d'intervention convenues, ainsi que la mise à disposition des moyens nécessaires (énergie, éclairage, documentation technique disponible).</w:t>
      </w:r>
    </w:p>
    <w:p>
      <w:pPr>
        <w:spacing w:after="120" w:line="276"/>
        <w:jc w:val="both"/>
      </w:pPr>
      <w:r>
        <w:t xml:space="preserve">Le Client exploite les Equipements dans des conditions normales et conformes à leurs spécifications, notices et prescriptions du constructeur.</w:t>
      </w:r>
    </w:p>
    <w:p>
      <w:pPr>
        <w:spacing w:after="120" w:line="276"/>
        <w:jc w:val="both"/>
      </w:pPr>
      <w:r>
        <w:t xml:space="preserve">Le Client informe sans délai le Prestataire de tout incident, anomalie ou modification affectant les Equipements, et s'abstient de toute intervention ou réparation par lui-même ou par un tiers non agréé, sauf urgence dûment justifiée et portée aussitôt à la connaissance du Prestataire.</w:t>
      </w:r>
    </w:p>
    <w:p>
      <w:pPr>
        <w:spacing w:after="120" w:line="276"/>
        <w:jc w:val="both"/>
      </w:pPr>
      <w:r>
        <w:t xml:space="preserve">Le Client s'acquitte du prix aux échéances convenues à l'article 8.</w:t>
      </w:r>
    </w:p>
    <w:p>
      <w:pPr>
        <w:spacing w:after="120" w:line="276"/>
        <w:jc w:val="both"/>
      </w:pPr>
      <w:r>
        <w:t xml:space="preserve">Le manquement du Client à ses obligations qui empêche ou retarde l'intervention du Prestataire suspend d'autant les délais garantis et exonère le Prestataire de sa responsabilité à hauteur des conséquences de ce manquement.</w:t>
      </w:r>
    </w:p>
    <w:p>
      <w:pPr>
        <w:pStyle w:val="Heading1"/>
        <w:spacing w:after="120" w:before="280"/>
      </w:pPr>
      <w:r>
        <w:rPr>
          <w:b/>
          <w:bCs/>
          <w:color w:val="0D1B2E"/>
          <w:sz w:val="24"/>
          <w:szCs w:val="24"/>
        </w:rPr>
        <w:t xml:space="preserve">Article 8. Prix, révision et facturation</w:t>
      </w:r>
    </w:p>
    <w:p>
      <w:pPr>
        <w:spacing w:after="120" w:line="276"/>
        <w:jc w:val="both"/>
      </w:pPr>
      <w:r>
        <w:t xml:space="preserve">8.1. Prix. En contrepartie des Prestations, le Client verse au Prestataire :</w:t>
      </w:r>
    </w:p>
    <w:p>
      <w:pPr>
        <w:spacing w:after="120" w:line="276"/>
        <w:jc w:val="both"/>
      </w:pPr>
      <w:r>
        <w:t xml:space="preserve">(a) un forfait de maintenance préventive d'un montant de [montant] euros hors taxes par [période : an, trimestre, mois], selon le détail de l'Annexe 4 ;</w:t>
      </w:r>
    </w:p>
    <w:p>
      <w:pPr>
        <w:spacing w:after="120" w:line="276"/>
        <w:jc w:val="both"/>
      </w:pPr>
      <w:r>
        <w:t xml:space="preserve">(b) le prix des interventions correctives et prestations en régie, facturées selon le bordereau de prix de l'Annexe 4 (taux horaire, frais de déplacement, majorations d'astreinte), augmenté du coût des pièces et fournitures.</w:t>
      </w:r>
    </w:p>
    <w:p>
      <w:pPr>
        <w:spacing w:after="120" w:line="276"/>
        <w:jc w:val="both"/>
      </w:pPr>
      <w:r>
        <w:t xml:space="preserve">8.2. Révision. Le forfait de maintenance préventive est révisé chaque année à la date anniversaire du Contrat, selon la formule suivante : P = P0 x (I / I0), où P0 désigne le prix initial, I0 la valeur de l'indice [indice de référence, par exemple Syntec] à la date de signature et I sa dernière valeur connue à la date de révision.</w:t>
      </w:r>
    </w:p>
    <w:p>
      <w:pPr>
        <w:spacing w:after="120" w:line="276"/>
        <w:jc w:val="both"/>
      </w:pPr>
      <w:r>
        <w:t xml:space="preserve">8.3. Facturation et paiement. Le forfait préventif est facturé [à échoir ou à terme échu, selon la périodicité convenue]. Les interventions en régie sont facturées à leur réalisation. Les factures sont payables dans un délai de [30, 45 fin de mois ou 60] jours à compter de leur date d'émission, par [virement], conformément à l'article L. 441-10 du Code de commerce.</w:t>
      </w:r>
    </w:p>
    <w:p>
      <w:pPr>
        <w:spacing w:after="120" w:line="276"/>
        <w:jc w:val="both"/>
      </w:pPr>
      <w:r>
        <w:t xml:space="preserve">8.4. Retard de paiement. Tout retard de paiement entraîne de plein droit, sans mise en demeure préalable, l'application de pénalités de retard calculées au taux prévu à l'article L. 441-10 du Code de commerce, ainsi que l'indemnité forfaitaire pour frais de recouvrement prévue aux articles L. 441-10 et D. 441-5 du même code. En cas de retard persistant plus de [X] jours après mise en demeure, le Prestataire peut suspendre les Prestations après en avoir informé le Client, sans que cette suspension n'engage sa responsabilité.</w:t>
      </w:r>
    </w:p>
    <w:p>
      <w:pPr>
        <w:pStyle w:val="Heading1"/>
        <w:spacing w:after="120" w:before="280"/>
      </w:pPr>
      <w:r>
        <w:rPr>
          <w:b/>
          <w:bCs/>
          <w:color w:val="0D1B2E"/>
          <w:sz w:val="24"/>
          <w:szCs w:val="24"/>
        </w:rPr>
        <w:t xml:space="preserve">Article 9. Durée et reconduction</w:t>
      </w:r>
    </w:p>
    <w:p>
      <w:pPr>
        <w:spacing w:after="120" w:line="276"/>
        <w:jc w:val="both"/>
      </w:pPr>
      <w:r>
        <w:t xml:space="preserve">Le Contrat prend effet le [date] et est conclu pour une durée initiale de [X] [mois, années].</w:t>
      </w:r>
    </w:p>
    <w:p>
      <w:pPr>
        <w:spacing w:after="120" w:line="276"/>
        <w:jc w:val="both"/>
      </w:pPr>
      <w:r>
        <w:t xml:space="preserve">A l'issue de la durée initiale, le Contrat se reconduit tacitement par périodes successives de [X] [mois, années], sauf dénonciation par l'une des Parties notifiée à l'autre par lettre recommandée avec accusé de réception, ou par tout autre moyen conférant date certaine, moyennant un préavis de [X] mois avant le terme de la période en cours.</w:t>
      </w:r>
    </w:p>
    <w:p>
      <w:pPr>
        <w:spacing w:after="120" w:line="276"/>
        <w:jc w:val="both"/>
      </w:pPr>
      <w:r>
        <w:t xml:space="preserve">La dénonciation régulièrement notifiée met fin au Contrat au terme de la période en cours, sans indemnité de part et d'autre et sans préjudice de l'exécution des obligations nées antérieurement.</w:t>
      </w:r>
    </w:p>
    <w:p>
      <w:pPr>
        <w:spacing w:after="120" w:line="276"/>
        <w:jc w:val="both"/>
      </w:pPr>
      <w:r>
        <w:t xml:space="preserve">Les Prestations en cours à la date d'effet de la cessation sont menées à leur terme ou arrêtées selon les modalités convenues entre les Parties, et facturées au prorata de leur exécution.</w:t>
      </w:r>
    </w:p>
    <w:p>
      <w:pPr>
        <w:pStyle w:val="Heading1"/>
        <w:spacing w:after="120" w:before="280"/>
      </w:pPr>
      <w:r>
        <w:rPr>
          <w:b/>
          <w:bCs/>
          <w:color w:val="0D1B2E"/>
          <w:sz w:val="24"/>
          <w:szCs w:val="24"/>
        </w:rPr>
        <w:t xml:space="preserve">Article 10. Responsabilité</w:t>
      </w:r>
    </w:p>
    <w:p>
      <w:pPr>
        <w:spacing w:after="120" w:line="276"/>
        <w:jc w:val="both"/>
      </w:pPr>
      <w:r>
        <w:t xml:space="preserve">Chaque Partie répond des conséquences dommageables de l'inexécution ou de la mauvaise exécution de ses obligations, dans les conditions du droit commun.</w:t>
      </w:r>
    </w:p>
    <w:p>
      <w:pPr>
        <w:spacing w:after="120" w:line="276"/>
        <w:jc w:val="both"/>
      </w:pPr>
      <w:r>
        <w:t xml:space="preserve">La responsabilité du Prestataire au titre du Contrat, toutes causes confondues et pour l'ensemble des dommages, est limitée, par année contractuelle, au montant total hors taxes du forfait de maintenance préventive facturé au titre de l'année considérée. Cette limitation ne s'applique pas en cas de faute lourde ou dolosive, de dommage corporel, ni dans les cas où la loi prohibe une telle limitation.</w:t>
      </w:r>
    </w:p>
    <w:p>
      <w:pPr>
        <w:spacing w:after="120" w:line="276"/>
        <w:jc w:val="both"/>
      </w:pPr>
      <w:r>
        <w:t xml:space="preserve">Le Prestataire n'est en aucun cas responsable des dommages indirects, tels que perte d'exploitation, perte de production, perte de chiffre d'affaires, perte de données ou atteinte à l'image.</w:t>
      </w:r>
    </w:p>
    <w:p>
      <w:pPr>
        <w:spacing w:after="120" w:line="276"/>
        <w:jc w:val="both"/>
      </w:pPr>
      <w:r>
        <w:t xml:space="preserve">La présente limitation ne saurait avoir pour effet de priver de sa substance l'obligation essentielle du Prestataire de maintien des Equipements en conditions opérationnelles, conformément aux articles 1170 et 1231-1 du Code civil.</w:t>
      </w:r>
    </w:p>
    <w:p>
      <w:pPr>
        <w:spacing w:after="120" w:line="276"/>
        <w:jc w:val="both"/>
      </w:pPr>
      <w:r>
        <w:t xml:space="preserve">Toute réclamation doit, pour être recevable, être notifiée au Prestataire par écrit dans un délai de [X] jours à compter de la survenance du fait générateur.</w:t>
      </w:r>
    </w:p>
    <w:p>
      <w:pPr>
        <w:pStyle w:val="Heading1"/>
        <w:spacing w:after="120" w:before="280"/>
      </w:pPr>
      <w:r>
        <w:rPr>
          <w:b/>
          <w:bCs/>
          <w:color w:val="0D1B2E"/>
          <w:sz w:val="24"/>
          <w:szCs w:val="24"/>
        </w:rPr>
        <w:t xml:space="preserve">Article 11. Assurances</w:t>
      </w:r>
    </w:p>
    <w:p>
      <w:pPr>
        <w:spacing w:after="120" w:line="276"/>
        <w:jc w:val="both"/>
      </w:pPr>
      <w:r>
        <w:t xml:space="preserve">Chaque Partie déclare être titulaire des assurances nécessaires à la couverture des risques liés à son activité et à l'exécution du Contrat, auprès de compagnies notoirement solvables.</w:t>
      </w:r>
    </w:p>
    <w:p>
      <w:pPr>
        <w:spacing w:after="120" w:line="276"/>
        <w:jc w:val="both"/>
      </w:pPr>
      <w:r>
        <w:t xml:space="preserve">Le Prestataire garantit être titulaire d'une police de responsabilité civile professionnelle couvrant les conséquences pécuniaires de sa responsabilité au titre des Prestations.</w:t>
      </w:r>
    </w:p>
    <w:p>
      <w:pPr>
        <w:spacing w:after="120" w:line="276"/>
        <w:jc w:val="both"/>
      </w:pPr>
      <w:r>
        <w:t xml:space="preserve">Chaque Partie justifie de ses assurances à première demande de l'autre, par la production d'une attestation en cours de validité.</w:t>
      </w:r>
    </w:p>
    <w:p>
      <w:pPr>
        <w:pStyle w:val="Heading1"/>
        <w:spacing w:after="120" w:before="280"/>
      </w:pPr>
      <w:r>
        <w:rPr>
          <w:b/>
          <w:bCs/>
          <w:color w:val="0D1B2E"/>
          <w:sz w:val="24"/>
          <w:szCs w:val="24"/>
        </w:rPr>
        <w:t xml:space="preserve">Article 12. Sous-traitance</w:t>
      </w:r>
    </w:p>
    <w:p>
      <w:pPr>
        <w:spacing w:after="120" w:line="276"/>
        <w:jc w:val="both"/>
      </w:pPr>
      <w:r>
        <w:t xml:space="preserve">Le Prestataire peut confier à des sous-traitants l'exécution de tout ou partie des Prestations, sous réserve d'en informer préalablement le Client et de recueillir son accord lorsque la sous-traitance porte sur une part substantielle des Prestations.</w:t>
      </w:r>
    </w:p>
    <w:p>
      <w:pPr>
        <w:spacing w:after="120" w:line="276"/>
        <w:jc w:val="both"/>
      </w:pPr>
      <w:r>
        <w:t xml:space="preserve">Le Prestataire demeure, à l'égard du Client, seul responsable de la bonne exécution des Prestations sous-traitées, comme s'il les avait lui-même exécutées.</w:t>
      </w:r>
    </w:p>
    <w:p>
      <w:pPr>
        <w:spacing w:after="120" w:line="276"/>
        <w:jc w:val="both"/>
      </w:pPr>
      <w:r>
        <w:t xml:space="preserve">La sous-traitance s'exerce dans le respect de la loi n° 75-1334 du 31 décembre 1975 relative à la sous-traitance. Le Prestataire s'assure que ses sous-traitants présentent les qualifications et habilitations requises et sont tenus d'obligations de confidentialité au moins équivalentes à celles du Contrat.</w:t>
      </w:r>
    </w:p>
    <w:p>
      <w:pPr>
        <w:pStyle w:val="Heading1"/>
        <w:spacing w:after="120" w:before="280"/>
      </w:pPr>
      <w:r>
        <w:rPr>
          <w:b/>
          <w:bCs/>
          <w:color w:val="0D1B2E"/>
          <w:sz w:val="24"/>
          <w:szCs w:val="24"/>
        </w:rPr>
        <w:t xml:space="preserve">Article 13. Résiliation</w:t>
      </w:r>
    </w:p>
    <w:p>
      <w:pPr>
        <w:spacing w:after="120" w:line="276"/>
        <w:jc w:val="both"/>
      </w:pPr>
      <w:r>
        <w:t xml:space="preserve">En cas de manquement grave de l'une des Parties à l'une quelconque de ses obligations, l'autre Partie peut résilier le Contrat de plein droit, après mise en demeure adressée par lettre recommandée avec accusé de réception, demeurée sans effet à l'expiration d'un délai de [X] jours à compter de sa réception.</w:t>
      </w:r>
    </w:p>
    <w:p>
      <w:pPr>
        <w:spacing w:after="120" w:line="276"/>
        <w:jc w:val="both"/>
      </w:pPr>
      <w:r>
        <w:t xml:space="preserve">La mise en demeure précise le manquement invoqué et l'intention de la Partie de se prévaloir de la présente clause résolutoire. La résiliation prend effet à l'expiration du délai, sans préjudice des dommages et intérêts auxquels la Partie lésée peut prétendre.</w:t>
      </w:r>
    </w:p>
    <w:p>
      <w:pPr>
        <w:spacing w:after="120" w:line="276"/>
        <w:jc w:val="both"/>
      </w:pPr>
      <w:r>
        <w:t xml:space="preserve">Le Contrat peut être résilié de plein droit et sans préavis en cas de cessation d'activité, de procédure de liquidation judiciaire de l'une des Parties, dans les limites autorisées par les dispositions d'ordre public applicables aux procédures collectives.</w:t>
      </w:r>
    </w:p>
    <w:p>
      <w:pPr>
        <w:spacing w:after="120" w:line="276"/>
        <w:jc w:val="both"/>
      </w:pPr>
      <w:r>
        <w:t xml:space="preserve">A la date d'effet de la résiliation, le Prestataire restitue au Client les éléments, documents et matériels qui lui ont été confiés, et facture les Prestations régulièrement exécutées jusqu'à cette date.</w:t>
      </w:r>
    </w:p>
    <w:p>
      <w:pPr>
        <w:pStyle w:val="Heading1"/>
        <w:spacing w:after="120" w:before="280"/>
      </w:pPr>
      <w:r>
        <w:rPr>
          <w:b/>
          <w:bCs/>
          <w:color w:val="0D1B2E"/>
          <w:sz w:val="24"/>
          <w:szCs w:val="24"/>
        </w:rPr>
        <w:t xml:space="preserve">Article 14. Force majeure</w:t>
      </w:r>
    </w:p>
    <w:p>
      <w:pPr>
        <w:spacing w:after="120" w:line="276"/>
        <w:jc w:val="both"/>
      </w:pPr>
      <w:r>
        <w:t xml:space="preserve">Aucune Partie n'est responsable d'un manquement à ses obligations résultant d'un cas de force majeure au sens de l'article 1218 du Code civil.</w:t>
      </w:r>
    </w:p>
    <w:p>
      <w:pPr>
        <w:spacing w:after="120" w:line="276"/>
        <w:jc w:val="both"/>
      </w:pPr>
      <w:r>
        <w:t xml:space="preserve">La Partie empêchée informe l'autre sans délai de la survenance de l'événement et de sa cessation, par tout moyen conférant date certaine. Les obligations affectées, notamment les engagements de disponibilité et les délais garantis, sont suspendues pendant la durée de l'empêchement.</w:t>
      </w:r>
    </w:p>
    <w:p>
      <w:pPr>
        <w:spacing w:after="120" w:line="276"/>
        <w:jc w:val="both"/>
      </w:pPr>
      <w:r>
        <w:t xml:space="preserve">Si l'empêchement se prolonge au-delà de [X] jours, chaque Partie peut résoudre le Contrat de plein droit par lettre recommandée avec accusé de réception, sans indemnité de part et d'autre, les Prestations exécutées restant dues.</w:t>
      </w:r>
    </w:p>
    <w:p>
      <w:pPr>
        <w:pStyle w:val="Heading1"/>
        <w:spacing w:after="120" w:before="280"/>
      </w:pPr>
      <w:r>
        <w:rPr>
          <w:b/>
          <w:bCs/>
          <w:color w:val="0D1B2E"/>
          <w:sz w:val="24"/>
          <w:szCs w:val="24"/>
        </w:rPr>
        <w:t xml:space="preserve">Article 15. Confidentialité</w:t>
      </w:r>
    </w:p>
    <w:p>
      <w:pPr>
        <w:spacing w:after="120" w:line="276"/>
        <w:jc w:val="both"/>
      </w:pPr>
      <w:r>
        <w:t xml:space="preserve">Chaque Partie s'engage à conserver confidentielles les informations de toute nature communiquées par l'autre Partie ou dont elle a connaissance à l'occasion du Contrat, et à ne pas les divulguer à des tiers ni les utiliser en dehors de l'exécution du Contrat.</w:t>
      </w:r>
    </w:p>
    <w:p>
      <w:pPr>
        <w:spacing w:after="120" w:line="276"/>
        <w:jc w:val="both"/>
      </w:pPr>
      <w:r>
        <w:t xml:space="preserve">Cette obligation ne s'applique pas aux informations tombées dans le domaine public sans faute de la Partie réceptrice, ni à celles dont la divulgation est requise par la loi ou une autorité compétente.</w:t>
      </w:r>
    </w:p>
    <w:p>
      <w:pPr>
        <w:spacing w:after="120" w:line="276"/>
        <w:jc w:val="both"/>
      </w:pPr>
      <w:r>
        <w:t xml:space="preserve">L'obligation de confidentialité subsiste pendant toute la durée du Contrat et pendant [X] ans après son terme, quelle qu'en soit la cause.</w:t>
      </w:r>
    </w:p>
    <w:p>
      <w:pPr>
        <w:pStyle w:val="Heading1"/>
        <w:spacing w:after="120" w:before="280"/>
      </w:pPr>
      <w:r>
        <w:rPr>
          <w:b/>
          <w:bCs/>
          <w:color w:val="0D1B2E"/>
          <w:sz w:val="24"/>
          <w:szCs w:val="24"/>
        </w:rPr>
        <w:t xml:space="preserve">Article 16. Données personnelles</w:t>
      </w:r>
    </w:p>
    <w:p>
      <w:pPr>
        <w:spacing w:after="120" w:line="276"/>
        <w:jc w:val="both"/>
      </w:pPr>
      <w:r>
        <w:t xml:space="preserve">Chaque Partie s'engage à respecter la réglementation applicable en matière de protection des données à caractère personnel, notamment le règlement (UE) 2016/679 (RGPD) et la loi n° 78-17 du 6 janvier 1978 modifiée.</w:t>
      </w:r>
    </w:p>
    <w:p>
      <w:pPr>
        <w:spacing w:after="120" w:line="276"/>
        <w:jc w:val="both"/>
      </w:pPr>
      <w:r>
        <w:t xml:space="preserve">Lorsque l'exécution des Prestations, en particulier la télémaintenance ou l'accès aux Equipements, conduit le Prestataire à traiter des données à caractère personnel pour le compte du Client, les Parties concluent un acte de sous-traitance conforme à l'article 28 du RGPD, précisant l'objet, la durée, la nature et la finalité du traitement, ainsi que les mesures de sécurité applicables.</w:t>
      </w:r>
    </w:p>
    <w:p>
      <w:pPr>
        <w:spacing w:after="120" w:line="276"/>
        <w:jc w:val="both"/>
      </w:pPr>
      <w:r>
        <w:t xml:space="preserve">Le Prestataire ne traite les données que sur instruction documentée du Client, garantit la confidentialité et la sécurité des données et restitue ou supprime les données au terme des Prestations, selon le choix du Client.</w:t>
      </w:r>
    </w:p>
    <w:p>
      <w:pPr>
        <w:pStyle w:val="Heading1"/>
        <w:spacing w:after="120" w:before="280"/>
      </w:pPr>
      <w:r>
        <w:rPr>
          <w:b/>
          <w:bCs/>
          <w:color w:val="0D1B2E"/>
          <w:sz w:val="24"/>
          <w:szCs w:val="24"/>
        </w:rPr>
        <w:t xml:space="preserve">Article 17. Réversibilité et fin de contrat</w:t>
      </w:r>
    </w:p>
    <w:p>
      <w:pPr>
        <w:spacing w:after="120" w:line="276"/>
        <w:jc w:val="both"/>
      </w:pPr>
      <w:r>
        <w:t xml:space="preserve">A l'approche du terme du Contrat, quelle qu'en soit la cause, le Prestataire apporte au Client, ou au prestataire que celui-ci désigne, son concours pour assurer la continuité de la maintenance des Equipements.</w:t>
      </w:r>
    </w:p>
    <w:p>
      <w:pPr>
        <w:spacing w:after="120" w:line="276"/>
        <w:jc w:val="both"/>
      </w:pPr>
      <w:r>
        <w:t xml:space="preserve">A ce titre, le Prestataire remet au Client la documentation technique, l'historique des interventions, la liste des pièces et fournitures spécifiques et toute information utile à la reprise de la maintenance, dans un délai de [X] jours à compter de la fin du Contrat.</w:t>
      </w:r>
    </w:p>
    <w:p>
      <w:pPr>
        <w:spacing w:after="120" w:line="276"/>
        <w:jc w:val="both"/>
      </w:pPr>
      <w:r>
        <w:t xml:space="preserve">Les prestations de réversibilité excédant la simple remise des documents et informations sont, le cas échéant, facturées selon le bordereau de l'Annexe 4, sur devis préalable accepté par le Client.</w:t>
      </w:r>
    </w:p>
    <w:p>
      <w:pPr>
        <w:pStyle w:val="Heading1"/>
        <w:spacing w:after="120" w:before="280"/>
      </w:pPr>
      <w:r>
        <w:rPr>
          <w:b/>
          <w:bCs/>
          <w:color w:val="0D1B2E"/>
          <w:sz w:val="24"/>
          <w:szCs w:val="24"/>
        </w:rPr>
        <w:t xml:space="preserve">Article 18. Dispositions générales</w:t>
      </w:r>
    </w:p>
    <w:p>
      <w:pPr>
        <w:spacing w:after="120" w:line="276"/>
        <w:jc w:val="both"/>
      </w:pPr>
      <w:r>
        <w:t xml:space="preserve">18.1. Intégralité. Le Contrat et ses annexes expriment l'intégralité de l'accord des Parties et remplacent tout engagement antérieur, écrit ou verbal, portant sur le même objet.</w:t>
      </w:r>
    </w:p>
    <w:p>
      <w:pPr>
        <w:spacing w:after="120" w:line="276"/>
        <w:jc w:val="both"/>
      </w:pPr>
      <w:r>
        <w:t xml:space="preserve">18.2. Modification. Toute modification du Contrat fait l'objet d'un avenant écrit et signé des deux Parties.</w:t>
      </w:r>
    </w:p>
    <w:p>
      <w:pPr>
        <w:spacing w:after="120" w:line="276"/>
        <w:jc w:val="both"/>
      </w:pPr>
      <w:r>
        <w:t xml:space="preserve">18.3. Non-renonciation. Le fait pour une Partie de ne pas se prévaloir d'un manquement de l'autre ne saurait valoir renonciation à s'en prévaloir ultérieurement.</w:t>
      </w:r>
    </w:p>
    <w:p>
      <w:pPr>
        <w:spacing w:after="120" w:line="276"/>
        <w:jc w:val="both"/>
      </w:pPr>
      <w:r>
        <w:t xml:space="preserve">18.4. Nullité partielle. Si une stipulation du Contrat est déclarée nulle ou inapplicable, les autres stipulations conservent leur plein effet, et les Parties s'efforcent de lui substituer une clause valable d'effet équivalent.</w:t>
      </w:r>
    </w:p>
    <w:p>
      <w:pPr>
        <w:spacing w:after="120" w:line="276"/>
        <w:jc w:val="both"/>
      </w:pPr>
      <w:r>
        <w:t xml:space="preserve">18.5. Cession. Aucune Partie ne peut céder ni transférer le Contrat, en tout ou partie, sans l'accord écrit et préalable de l'autre Partie.</w:t>
      </w:r>
    </w:p>
    <w:p>
      <w:pPr>
        <w:spacing w:after="120" w:line="276"/>
        <w:jc w:val="both"/>
      </w:pPr>
      <w:r>
        <w:t xml:space="preserve">18.6. Indépendance des Parties. Le Contrat n'emporte création d'aucune société, ni relation d'agence ou de mandat entre les Parties, qui demeurent des professionnels indépendants.</w:t>
      </w:r>
    </w:p>
    <w:p>
      <w:pPr>
        <w:pStyle w:val="Heading1"/>
        <w:spacing w:after="120" w:before="280"/>
      </w:pPr>
      <w:r>
        <w:rPr>
          <w:b/>
          <w:bCs/>
          <w:color w:val="0D1B2E"/>
          <w:sz w:val="24"/>
          <w:szCs w:val="24"/>
        </w:rPr>
        <w:t xml:space="preserve">Article 19. Droit applicable et règlement des litiges</w:t>
      </w:r>
    </w:p>
    <w:p>
      <w:pPr>
        <w:spacing w:after="120" w:line="276"/>
        <w:jc w:val="both"/>
      </w:pPr>
      <w:r>
        <w:t xml:space="preserve">Le Contrat est régi par le droit français.</w:t>
      </w:r>
    </w:p>
    <w:p>
      <w:pPr>
        <w:spacing w:after="120" w:line="276"/>
        <w:jc w:val="both"/>
      </w:pPr>
      <w:r>
        <w:t xml:space="preserve">En cas de différend relatif à la formation, l'interprétation, l'exécution ou la cessation du Contrat, les Parties s'efforcent de parvenir à une solution amiable dans un délai de [X] jours à compter de la notification du différend par l'une à l'autre.</w:t>
      </w:r>
    </w:p>
    <w:p>
      <w:pPr>
        <w:spacing w:after="120" w:line="276"/>
        <w:jc w:val="both"/>
      </w:pPr>
      <w:r>
        <w:t xml:space="preserve">A défaut d'accord amiable dans ce délai, le litige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Le Prestataire : [Nom, prénom, qualité, signature et cachet]</w:t>
      </w:r>
    </w:p>
    <w:p>
      <w:pPr>
        <w:spacing w:after="120" w:line="276"/>
        <w:jc w:val="both"/>
      </w:pPr>
      <w:r>
        <w:t xml:space="preserve">Le Client : [Nom, prénom, qualité, signature et cachet]</w:t>
      </w:r>
    </w:p>
    <w:p>
      <w:pPr>
        <w:spacing w:after="120" w:line="276"/>
        <w:jc w:val="both"/>
      </w:pPr>
      <w:r>
        <w:t xml:space="preserve">Annexe 1 : Inventaire des Equipements couverts</w:t>
      </w:r>
    </w:p>
    <w:p>
      <w:pPr>
        <w:spacing w:after="120" w:line="276"/>
        <w:jc w:val="both"/>
      </w:pPr>
      <w:r>
        <w:t xml:space="preserve">Annexe 2 : Contenu et calendrier de la maintenance préventive</w:t>
      </w:r>
    </w:p>
    <w:p>
      <w:pPr>
        <w:spacing w:after="120" w:line="276"/>
        <w:jc w:val="both"/>
      </w:pPr>
      <w:r>
        <w:t xml:space="preserve">Annexe 3 : Niveaux de service et délais garantis</w:t>
      </w:r>
    </w:p>
    <w:p>
      <w:pPr>
        <w:spacing w:after="120" w:line="276"/>
        <w:jc w:val="both"/>
      </w:pPr>
      <w:r>
        <w:t xml:space="preserve">Annexe 4 : Conditions financières et bordereau de prix</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MAINTENANCE D'EQUIPEMENTS</dc:title>
  <dc:creator>Pactolane</dc:creator>
  <dc:description>Modele de contrat Pactolane, a adapter.</dc:description>
  <cp:lastModifiedBy>Un-named</cp:lastModifiedBy>
  <cp:revision>1</cp:revision>
  <dcterms:created xsi:type="dcterms:W3CDTF">2026-07-19T22:13:58.101Z</dcterms:created>
  <dcterms:modified xsi:type="dcterms:W3CDTF">2026-07-19T22:13:58.101Z</dcterms:modified>
</cp:coreProperties>
</file>

<file path=docProps/custom.xml><?xml version="1.0" encoding="utf-8"?>
<Properties xmlns="http://schemas.openxmlformats.org/officeDocument/2006/custom-properties" xmlns:vt="http://schemas.openxmlformats.org/officeDocument/2006/docPropsVTypes"/>
</file>