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MISE A DISPOSITION D'UNE SOLUTION LOGICIELLE EN MODE SAAS (ABONNEMENT)</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de l'Éditeur], [forme sociale] au capital de [montant] euros, immatriculée au Registre du commerce et des sociétés de [ville] sous le numéro [SIREN], dont le siège social est situé [adresse complète], représentée par [Nom et Prénom], agissant en qualité de [fonction], dûment habilité(e) aux fins des présentes,</w:t>
      </w:r>
    </w:p>
    <w:p>
      <w:pPr>
        <w:spacing w:after="120" w:line="276"/>
        <w:jc w:val="both"/>
      </w:pPr>
      <w:r>
        <w:t xml:space="preserve">Ci-après dénommée l'Éditeur,</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du Client], [forme sociale] au capital de [montant] euros, immatriculée au Registre du commerce et des sociétés de [ville] sous le numéro [SIREN], dont le siège social est situé [adresse complète], représentée par [Nom et Prénom], agissant en qualité de [fonction], dûment habilité(e) aux fins des présentes,</w:t>
      </w:r>
    </w:p>
    <w:p>
      <w:pPr>
        <w:spacing w:after="120" w:line="276"/>
        <w:jc w:val="both"/>
      </w:pPr>
      <w:r>
        <w:t xml:space="preserve">Ci-après dénommée le Client,</w:t>
      </w:r>
    </w:p>
    <w:p>
      <w:pPr>
        <w:spacing w:after="120" w:line="276"/>
        <w:jc w:val="both"/>
      </w:pPr>
      <w:r>
        <w:t xml:space="preserve">D'autre part,</w:t>
      </w:r>
    </w:p>
    <w:p>
      <w:pPr>
        <w:spacing w:after="120" w:line="276"/>
        <w:jc w:val="both"/>
      </w:pPr>
      <w:r>
        <w:t xml:space="preserve">L'Éditeur et le Client étant ci-après désignés individuellement une Partie et collectivement les Parties.</w:t>
      </w:r>
    </w:p>
    <w:p>
      <w:pPr>
        <w:spacing w:after="120" w:line="276"/>
        <w:jc w:val="both"/>
      </w:pPr>
      <w:r>
        <w:t xml:space="preserve">IL A ETE PREALABLEMENT EXPOSE CE QUI SUIT :</w:t>
      </w:r>
    </w:p>
    <w:p>
      <w:pPr>
        <w:spacing w:after="120" w:line="276"/>
        <w:jc w:val="both"/>
      </w:pPr>
      <w:r>
        <w:t xml:space="preserve">L'Éditeur édite et exploite une solution logicielle applicative, hébergée sur ses propres infrastructures ou celles de son prestataire d'hébergement, accessible à distance en ligne selon le modèle du logiciel en tant que service (Software as a Service, ci-après le SaaS).</w:t>
      </w:r>
    </w:p>
    <w:p>
      <w:pPr>
        <w:spacing w:after="120" w:line="276"/>
        <w:jc w:val="both"/>
      </w:pPr>
      <w:r>
        <w:t xml:space="preserve">Le Client, qui exerce une activité de [description de l'activité du Client], souhaite bénéficier d'un droit d'accès et d'usage de cette solution, par voie d'abonnement, pour les besoins de son activité, à l'exclusion de toute acquisition de propriété du logiciel.</w:t>
      </w:r>
    </w:p>
    <w:p>
      <w:pPr>
        <w:spacing w:after="120" w:line="276"/>
        <w:jc w:val="both"/>
      </w:pPr>
      <w:r>
        <w:t xml:space="preserve">Les Parties se sont rapprochées et, après avoir défini le périmètre de leurs besoins et échangé les informations nécessaires, ont arrêté d'un commun accord les stipulations qui suivent.</w:t>
      </w:r>
    </w:p>
    <w:p>
      <w:pPr>
        <w:spacing w:after="120" w:line="276"/>
        <w:jc w:val="both"/>
      </w:pPr>
      <w:r>
        <w:t xml:space="preserve">CECI EXPOSE, IL A ETE CONVENU ET ARRETE CE QUI SUIT :</w:t>
      </w:r>
    </w:p>
    <w:p>
      <w:pPr>
        <w:pStyle w:val="Heading1"/>
        <w:spacing w:after="120" w:before="280"/>
      </w:pPr>
      <w:r>
        <w:rPr>
          <w:b/>
          <w:bCs/>
          <w:color w:val="0D1B2E"/>
          <w:sz w:val="24"/>
          <w:szCs w:val="24"/>
        </w:rPr>
        <w:t xml:space="preserve">Article 1. Définitions</w:t>
      </w:r>
    </w:p>
    <w:p>
      <w:pPr>
        <w:spacing w:after="120" w:line="276"/>
        <w:jc w:val="both"/>
      </w:pPr>
      <w:r>
        <w:t xml:space="preserve">Dans le présent contrat, les termes suivants, employés avec une majuscule, ont la signification ci-après, qu'ils soient utilisés au singulier ou au pluriel :</w:t>
      </w:r>
    </w:p>
    <w:p>
      <w:pPr>
        <w:spacing w:after="120" w:line="276"/>
        <w:jc w:val="both"/>
      </w:pPr>
      <w:r>
        <w:t xml:space="preserve">(a) Solution : le logiciel applicatif édité et exploité par l'Éditeur, dans sa version en vigueur, ses composants, ses interfaces et sa documentation, mis à disposition du Client en mode SaaS selon les conditions du présent contrat.</w:t>
      </w:r>
    </w:p>
    <w:p>
      <w:pPr>
        <w:spacing w:after="120" w:line="276"/>
        <w:jc w:val="both"/>
      </w:pPr>
      <w:r>
        <w:t xml:space="preserve">(b) Service : l'ensemble des prestations fournies par l'Éditeur au titre du présent contrat, comprenant la mise à disposition de la Solution, son hébergement, sa maintenance, le support et, le cas échéant, les prestations associées.</w:t>
      </w:r>
    </w:p>
    <w:p>
      <w:pPr>
        <w:spacing w:after="120" w:line="276"/>
        <w:jc w:val="both"/>
      </w:pPr>
      <w:r>
        <w:t xml:space="preserve">(c) Documentation : l'ensemble des documents techniques et fonctionnels décrivant les caractéristiques, les fonctionnalités et les conditions d'utilisation de la Solution, mis à disposition du Client par l'Éditeur.</w:t>
      </w:r>
    </w:p>
    <w:p>
      <w:pPr>
        <w:spacing w:after="120" w:line="276"/>
        <w:jc w:val="both"/>
      </w:pPr>
      <w:r>
        <w:t xml:space="preserve">(d) Utilisateur : toute personne physique habilitée par le Client à accéder à la Solution au moyen d'identifiants nominatifs, dans la limite du nombre d'accès souscrits.</w:t>
      </w:r>
    </w:p>
    <w:p>
      <w:pPr>
        <w:spacing w:after="120" w:line="276"/>
        <w:jc w:val="both"/>
      </w:pPr>
      <w:r>
        <w:t xml:space="preserve">(e) Données Client : l'ensemble des données, informations et contenus de toute nature saisis, importés, traités, hébergés ou générés par le Client ou ses Utilisateurs dans le cadre de l'usage de la Solution.</w:t>
      </w:r>
    </w:p>
    <w:p>
      <w:pPr>
        <w:spacing w:after="120" w:line="276"/>
        <w:jc w:val="both"/>
      </w:pPr>
      <w:r>
        <w:t xml:space="preserve">(f) Données à caractère personnel : toute information se rapportant à une personne physique identifiée ou identifiable au sens de l'article 4 du Règlement (UE) 2016/679 (ci-après le RGPD).</w:t>
      </w:r>
    </w:p>
    <w:p>
      <w:pPr>
        <w:spacing w:after="120" w:line="276"/>
        <w:jc w:val="both"/>
      </w:pPr>
      <w:r>
        <w:t xml:space="preserve">(g) API : l'interface de programmation applicative, le cas échéant mise à disposition par l'Éditeur pour permettre l'interconnexion de la Solution avec le système d'information du Client.</w:t>
      </w:r>
    </w:p>
    <w:p>
      <w:pPr>
        <w:spacing w:after="120" w:line="276"/>
        <w:jc w:val="both"/>
      </w:pPr>
      <w:r>
        <w:t xml:space="preserve">(h) SLA (Service Level Agreement) : l'accord de niveaux de service figurant à l'Annexe [numéro], définissant les engagements de disponibilité, de rétablissement et d'intervention.</w:t>
      </w:r>
    </w:p>
    <w:p>
      <w:pPr>
        <w:spacing w:after="120" w:line="276"/>
        <w:jc w:val="both"/>
      </w:pPr>
      <w:r>
        <w:t xml:space="preserve">(i) Anomalie : tout dysfonctionnement, défaut ou non-conformité de la Solution par rapport à la Documentation, reproductible et signalé par le Client.</w:t>
      </w:r>
    </w:p>
    <w:p>
      <w:pPr>
        <w:pStyle w:val="Heading1"/>
        <w:spacing w:after="120" w:before="280"/>
      </w:pPr>
      <w:r>
        <w:rPr>
          <w:b/>
          <w:bCs/>
          <w:color w:val="0D1B2E"/>
          <w:sz w:val="24"/>
          <w:szCs w:val="24"/>
        </w:rPr>
        <w:t xml:space="preserve">Article 2. Objet et périmètre du service</w:t>
      </w:r>
    </w:p>
    <w:p>
      <w:pPr>
        <w:spacing w:after="120" w:line="276"/>
        <w:jc w:val="both"/>
      </w:pPr>
      <w:r>
        <w:t xml:space="preserve">Le présent contrat a pour objet de définir les conditions dans lesquelles l'Éditeur met à disposition du Client, à distance et par abonnement, la Solution logicielle qu'il édite et exploite, ainsi que les Services associés.</w:t>
      </w:r>
    </w:p>
    <w:p>
      <w:pPr>
        <w:spacing w:after="120" w:line="276"/>
        <w:jc w:val="both"/>
      </w:pPr>
      <w:r>
        <w:t xml:space="preserve">La Solution est accessible en ligne, au moyen d'un navigateur internet et, le cas échéant, d'une API, sans installation sur les serveurs du Client et sans transfert de propriété du logiciel ni remise du code source.</w:t>
      </w:r>
    </w:p>
    <w:p>
      <w:pPr>
        <w:spacing w:after="120" w:line="276"/>
        <w:jc w:val="both"/>
      </w:pPr>
      <w:r>
        <w:t xml:space="preserve">Le périmètre fonctionnel de la Solution, les modules souscrits, le nombre d'Utilisateurs et, le cas échéant, les volumes couverts sont décrits à l'Annexe [numéro] (Description du Service) et dans la Documentation, qui font partie intégrante du présent contrat.</w:t>
      </w:r>
    </w:p>
    <w:p>
      <w:pPr>
        <w:spacing w:after="120" w:line="276"/>
        <w:jc w:val="both"/>
      </w:pPr>
      <w:r>
        <w:t xml:space="preserve">Toute fonctionnalité, module ou prestation non expressément visé à l'Annexe [numéro] est exclu du périmètre de l'abonnement et pourra, le cas échéant, faire l'objet d'une commande complémentaire facturée séparément.</w:t>
      </w:r>
    </w:p>
    <w:p>
      <w:pPr>
        <w:spacing w:after="120" w:line="276"/>
        <w:jc w:val="both"/>
      </w:pPr>
      <w:r>
        <w:t xml:space="preserve">En cas de contradiction entre le corps du contrat et ses annexes, les stipulations du corps du contrat prévalent, sauf mention expresse contraire.</w:t>
      </w:r>
    </w:p>
    <w:p>
      <w:pPr>
        <w:pStyle w:val="Heading1"/>
        <w:spacing w:after="120" w:before="280"/>
      </w:pPr>
      <w:r>
        <w:rPr>
          <w:b/>
          <w:bCs/>
          <w:color w:val="0D1B2E"/>
          <w:sz w:val="24"/>
          <w:szCs w:val="24"/>
        </w:rPr>
        <w:t xml:space="preserve">Article 3. Droit d'usage</w:t>
      </w:r>
    </w:p>
    <w:p>
      <w:pPr>
        <w:spacing w:after="120" w:line="276"/>
        <w:jc w:val="both"/>
      </w:pPr>
      <w:r>
        <w:t xml:space="preserve">L'Éditeur concède au Client, pour la durée du contrat, un droit d'usage de la Solution, personnel, non exclusif, non cessible et non transférable, strictement limité aux besoins propres de l'activité du Client et au nombre d'Utilisateurs souscrits.</w:t>
      </w:r>
    </w:p>
    <w:p>
      <w:pPr>
        <w:spacing w:after="120" w:line="276"/>
        <w:jc w:val="both"/>
      </w:pPr>
      <w:r>
        <w:t xml:space="preserve">Ce droit d'usage n'emporte aucun transfert de propriété. Le Client ne devient à aucun moment propriétaire de la Solution et n'acquiert aucun droit de reproduction, de représentation, d'adaptation, de traduction, de décompilation ou de modification au-delà de l'usage strictement nécessaire à l'utilisation du Service, dans les limites fixées par les articles L. 122-6 et L. 122-6-1 du Code de la propriété intellectuelle.</w:t>
      </w:r>
    </w:p>
    <w:p>
      <w:pPr>
        <w:spacing w:after="120" w:line="276"/>
        <w:jc w:val="both"/>
      </w:pPr>
      <w:r>
        <w:t xml:space="preserve">Le Client s'interdit notamment de mettre la Solution à disposition de tiers, de la commercialiser, de la sous-licencier, d'en extraire tout ou partie, ou de contourner les mesures techniques de protection.</w:t>
      </w:r>
    </w:p>
    <w:p>
      <w:pPr>
        <w:spacing w:after="120" w:line="276"/>
        <w:jc w:val="both"/>
      </w:pPr>
      <w:r>
        <w:t xml:space="preserve">Le Client est responsable de la confidentialité des identifiants attribués à ses Utilisateurs et de tout usage de la Solution effectué au moyen de ces identifiants. Il informe l'Éditeur sans délai de toute perte, vol ou usage non autorisé d'un identifiant.</w:t>
      </w:r>
    </w:p>
    <w:p>
      <w:pPr>
        <w:spacing w:after="120" w:line="276"/>
        <w:jc w:val="both"/>
      </w:pPr>
      <w:r>
        <w:t xml:space="preserve">Tout usage de la Solution excédant le périmètre concédé ou contraire au présent article pourra donner lieu à une facturation complémentaire et, en cas de manquement grave, à la résiliation du contrat dans les conditions de l'article 12.</w:t>
      </w:r>
    </w:p>
    <w:p>
      <w:pPr>
        <w:pStyle w:val="Heading1"/>
        <w:spacing w:after="120" w:before="280"/>
      </w:pPr>
      <w:r>
        <w:rPr>
          <w:b/>
          <w:bCs/>
          <w:color w:val="0D1B2E"/>
          <w:sz w:val="24"/>
          <w:szCs w:val="24"/>
        </w:rPr>
        <w:t xml:space="preserve">Article 4. Niveaux de service et disponibilité</w:t>
      </w:r>
    </w:p>
    <w:p>
      <w:pPr>
        <w:spacing w:after="120" w:line="276"/>
        <w:jc w:val="both"/>
      </w:pPr>
      <w:r>
        <w:t xml:space="preserve">L'Éditeur s'engage à mettre en œuvre les moyens nécessaires pour assurer la disponibilité de la Solution selon un taux cible de [X] % calculé sur une base [mensuelle], hors périodes de maintenance planifiée et cas de force majeure.</w:t>
      </w:r>
    </w:p>
    <w:p>
      <w:pPr>
        <w:spacing w:after="120" w:line="276"/>
        <w:jc w:val="both"/>
      </w:pPr>
      <w:r>
        <w:t xml:space="preserve">Les fenêtres de maintenance planifiée sont, dans la mesure du possible, programmées en dehors des heures ouvrées et notifiées au Client avec un préavis de [X] jours. Les interventions de maintenance corrective urgente peuvent intervenir à tout moment, l'Éditeur s'efforçant d'en limiter l'impact.</w:t>
      </w:r>
    </w:p>
    <w:p>
      <w:pPr>
        <w:spacing w:after="120" w:line="276"/>
        <w:jc w:val="both"/>
      </w:pPr>
      <w:r>
        <w:t xml:space="preserve">L'Éditeur s'engage sur un délai de prise en charge (GTI) et un délai de rétablissement (GTR) des Anomalies, différenciés selon leur niveau de gravité, dans les conditions détaillées à l'Annexe [numéro] (SLA).</w:t>
      </w:r>
    </w:p>
    <w:p>
      <w:pPr>
        <w:spacing w:after="120" w:line="276"/>
        <w:jc w:val="both"/>
      </w:pPr>
      <w:r>
        <w:t xml:space="preserve">En cas de manquement aux engagements de disponibilité ou de rétablissement, le Client peut prétendre aux pénalités définies à l'Annexe [numéro] (SLA). Ces pénalités, qui présentent le caractère d'une clause pénale au sens de l'article 1231-5 du Code civil, constituent la réparation forfaitaire du préjudice résultant du seul manquement au niveau de service, sans préjudice du droit du Client de résilier le contrat en cas d'indisponibilité prolongée dans les conditions convenues.</w:t>
      </w:r>
    </w:p>
    <w:p>
      <w:pPr>
        <w:spacing w:after="120" w:line="276"/>
        <w:jc w:val="both"/>
      </w:pPr>
      <w:r>
        <w:t xml:space="preserve">La disponibilité s'apprécie au niveau de la Solution mise à disposition par l'Éditeur, à l'exclusion des indisponibilités imputables au Client, à son système d'information, à son réseau, à ses équipements, à un tiers ou à un cas de force majeure.</w:t>
      </w:r>
    </w:p>
    <w:p>
      <w:pPr>
        <w:pStyle w:val="Heading1"/>
        <w:spacing w:after="120" w:before="280"/>
      </w:pPr>
      <w:r>
        <w:rPr>
          <w:b/>
          <w:bCs/>
          <w:color w:val="0D1B2E"/>
          <w:sz w:val="24"/>
          <w:szCs w:val="24"/>
        </w:rPr>
        <w:t xml:space="preserve">Article 5. Accès, API et support utilisateur</w:t>
      </w:r>
    </w:p>
    <w:p>
      <w:pPr>
        <w:spacing w:after="120" w:line="276"/>
        <w:jc w:val="both"/>
      </w:pPr>
      <w:r>
        <w:t xml:space="preserve">L'accès à la Solution s'effectue à distance, au moyen des identifiants attribués aux Utilisateurs. Le Client fait son affaire de disposer des équipements, connexions et prérequis techniques décrits dans la Documentation.</w:t>
      </w:r>
    </w:p>
    <w:p>
      <w:pPr>
        <w:spacing w:after="120" w:line="276"/>
        <w:jc w:val="both"/>
      </w:pPr>
      <w:r>
        <w:t xml:space="preserve">Lorsque le Service comprend l'accès à une API, celui-ci est encadré par les conditions techniques et les quotas figurant dans la Documentation. Le Client demeure responsable de l'usage des clés d'authentification qui lui sont confiées et des traitements réalisés au moyen de l'API. Tout usage détourné, abusif ou excédant les quotas convenus peut donner lieu à une limitation d'accès, à une facturation complémentaire ou à la suspension du Service.</w:t>
      </w:r>
    </w:p>
    <w:p>
      <w:pPr>
        <w:spacing w:after="120" w:line="276"/>
        <w:jc w:val="both"/>
      </w:pPr>
      <w:r>
        <w:t xml:space="preserve">L'Éditeur met à la disposition du Client un support destiné à répondre aux demandes d'assistance et à traiter les Anomalies. Les canaux, horaires et délais de prise en charge sont précisés à l'Annexe [numéro].</w:t>
      </w:r>
    </w:p>
    <w:p>
      <w:pPr>
        <w:spacing w:after="120" w:line="276"/>
        <w:jc w:val="both"/>
      </w:pPr>
      <w:r>
        <w:t xml:space="preserve">Le support couvre l'assistance à l'utilisation courante de la Solution et la maintenance corrective des Anomalies. Sont exclus du support, sauf commande spécifique, la formation, le paramétrage propre au Client, la reprise de données, ainsi que les incidents résultant d'un usage non conforme à la Documentation.</w:t>
      </w:r>
    </w:p>
    <w:p>
      <w:pPr>
        <w:spacing w:after="120" w:line="276"/>
        <w:jc w:val="both"/>
      </w:pPr>
      <w:r>
        <w:t xml:space="preserve">La maintenance évolutive, incluant les mises à jour et améliorations de la Solution, est réalisée par l'Éditeur dans le cadre de l'abonnement. L'Éditeur se réserve le droit de faire évoluer la Solution, sous réserve de ne pas réduire de manière substantielle les fonctionnalités essentielles souscrites.</w:t>
      </w:r>
    </w:p>
    <w:p>
      <w:pPr>
        <w:pStyle w:val="Heading1"/>
        <w:spacing w:after="120" w:before="280"/>
      </w:pPr>
      <w:r>
        <w:rPr>
          <w:b/>
          <w:bCs/>
          <w:color w:val="0D1B2E"/>
          <w:sz w:val="24"/>
          <w:szCs w:val="24"/>
        </w:rPr>
        <w:t xml:space="preserve">Article 6. Prix, abonnement et facturation</w:t>
      </w:r>
    </w:p>
    <w:p>
      <w:pPr>
        <w:spacing w:after="120" w:line="276"/>
        <w:jc w:val="both"/>
      </w:pPr>
      <w:r>
        <w:t xml:space="preserve">En contrepartie de la mise à disposition de la Solution et des Services associés, le Client verse à l'Éditeur une redevance d'abonnement dont le montant, la structure et la périodicité sont fixés à l'Annexe [numéro] (Conditions financières).</w:t>
      </w:r>
    </w:p>
    <w:p>
      <w:pPr>
        <w:spacing w:after="120" w:line="276"/>
        <w:jc w:val="both"/>
      </w:pPr>
      <w:r>
        <w:t xml:space="preserve">Lorsque tout ou partie du prix est calculé à l'usage, les modalités de comptage et les unités de facturation sont définies de manière transparente et vérifiable à l'Annexe [numéro]. L'Éditeur tient à la disposition du Client les éléments permettant de contrôler le décompte.</w:t>
      </w:r>
    </w:p>
    <w:p>
      <w:pPr>
        <w:spacing w:after="120" w:line="276"/>
        <w:jc w:val="both"/>
      </w:pPr>
      <w:r>
        <w:t xml:space="preserve">Les redevances sont facturées selon la périodicité convenue et payables à [X] jours à compter de la date d'émission de la facture, dans la limite du plafond fixé par l'article L. 441-10 du Code de commerce. Les prix s'entendent hors taxes, la taxe sur la valeur ajoutée et toute taxe applicable étant en sus à la charge du Client.</w:t>
      </w:r>
    </w:p>
    <w:p>
      <w:pPr>
        <w:spacing w:after="120" w:line="276"/>
        <w:jc w:val="both"/>
      </w:pPr>
      <w:r>
        <w:t xml:space="preserve">Tout retard de paiement entraîne de plein droit, sans mise en demeure préalable, l'application de pénalités de retard calculées au taux d'intérêt de la Banque centrale européenne majoré de dix (10) points de pourcentage, ainsi que l'indemnité forfaitaire pour frais de recouvrement de quarante (40) euros prévue aux articles L. 441-10 et D. 441-5 du Code de commerce, sans préjudice de tout complément d'indemnisation justifié.</w:t>
      </w:r>
    </w:p>
    <w:p>
      <w:pPr>
        <w:spacing w:after="120" w:line="276"/>
        <w:jc w:val="both"/>
      </w:pPr>
      <w:r>
        <w:t xml:space="preserve">L'Éditeur peut réviser le prix de l'abonnement à chaque échéance de renouvellement, moyennant un préavis écrit de [X] jours. A défaut d'acceptation par le Client, ce dernier peut résilier le contrat à la date de prise d'effet de la révision.</w:t>
      </w:r>
    </w:p>
    <w:p>
      <w:pPr>
        <w:spacing w:after="120" w:line="276"/>
        <w:jc w:val="both"/>
      </w:pPr>
      <w:r>
        <w:t xml:space="preserve">En cas de défaut de paiement persistant plus de [X] jours après mise en demeure restée infructueuse, l'Éditeur peut suspendre l'accès à la Solution, après information préalable du Client, sans que cette suspension ne le prive du droit au paiement des sommes dues.</w:t>
      </w:r>
    </w:p>
    <w:p>
      <w:pPr>
        <w:pStyle w:val="Heading1"/>
        <w:spacing w:after="120" w:before="280"/>
      </w:pPr>
      <w:r>
        <w:rPr>
          <w:b/>
          <w:bCs/>
          <w:color w:val="0D1B2E"/>
          <w:sz w:val="24"/>
          <w:szCs w:val="24"/>
        </w:rPr>
        <w:t xml:space="preserve">Article 7. Sécurité et protection des données à caractère personnel</w:t>
      </w:r>
    </w:p>
    <w:p>
      <w:pPr>
        <w:spacing w:after="120" w:line="276"/>
        <w:jc w:val="both"/>
      </w:pPr>
      <w:r>
        <w:t xml:space="preserve">Chaque Partie s'engage à respecter la réglementation applicable en matière de protection des données à caractère personnel, notamment le RGPD et la loi n° 78-17 du 6 janvier 1978 modifiée.</w:t>
      </w:r>
    </w:p>
    <w:p>
      <w:pPr>
        <w:spacing w:after="120" w:line="276"/>
        <w:jc w:val="both"/>
      </w:pPr>
      <w:r>
        <w:t xml:space="preserve">Dans la mesure où la Solution conduit l'Éditeur à traiter des Données à caractère personnel pour le compte du Client, le Client agit en qualité de responsable de traitement et l'Éditeur en qualité de sous-traitant au sens de l'article 28 du RGPD. Les Parties concluent à cet effet un acte de sous-traitance figurant à l'Annexe [numéro], qui précise l'objet, la durée, la nature et la finalité des traitements, les catégories de données et de personnes concernées, ainsi que les obligations respectives des Parties.</w:t>
      </w:r>
    </w:p>
    <w:p>
      <w:pPr>
        <w:spacing w:after="120" w:line="276"/>
        <w:jc w:val="both"/>
      </w:pPr>
      <w:r>
        <w:t xml:space="preserve">L'Éditeur ne traite les Données à caractère personnel que sur instruction documentée du Client, garantit la confidentialité des personnes autorisées à les traiter, et met en œuvre les mesures techniques et organisationnelles appropriées au sens de l'article 32 du RGPD, décrites à l'Annexe [numéro] (Mesures de sécurité).</w:t>
      </w:r>
    </w:p>
    <w:p>
      <w:pPr>
        <w:spacing w:after="120" w:line="276"/>
        <w:jc w:val="both"/>
      </w:pPr>
      <w:r>
        <w:t xml:space="preserve">L'Éditeur n'a recours à un sous-traitant ultérieur qu'avec l'autorisation préalable du Client, générale ou spécifique, et en lui imposant par contrat les mêmes obligations de protection des données. L'Éditeur assiste le Client dans le respect de ses obligations, notamment en matière de réponse aux demandes d'exercice de droits, de notification des violations de données et d'analyse d'impact.</w:t>
      </w:r>
    </w:p>
    <w:p>
      <w:pPr>
        <w:spacing w:after="120" w:line="276"/>
        <w:jc w:val="both"/>
      </w:pPr>
      <w:r>
        <w:t xml:space="preserve">Les Données à caractère personnel sont hébergées sur le territoire de [pays ou zone d'hébergement]. Tout transfert de Données à caractère personnel en dehors de l'Union européenne n'intervient que dans le respect des articles 44 et suivants du RGPD, sous couvert d'une garantie appropriée telle que les clauses contractuelles types de la Commission européenne.</w:t>
      </w:r>
    </w:p>
    <w:p>
      <w:pPr>
        <w:spacing w:after="120" w:line="276"/>
        <w:jc w:val="both"/>
      </w:pPr>
      <w:r>
        <w:t xml:space="preserve">En cas de violation de Données à caractère personnel, l'Éditeur en informe le Client dans les meilleurs délais et au plus tard dans un délai de [X] heures après en avoir pris connaissance, et lui communique les éléments nécessaires à l'accomplissement de ses obligations de notification.</w:t>
      </w:r>
    </w:p>
    <w:p>
      <w:pPr>
        <w:spacing w:after="120" w:line="276"/>
        <w:jc w:val="both"/>
      </w:pPr>
      <w:r>
        <w:t xml:space="preserve">Au terme du contrat, l'Éditeur restitue puis supprime les Données à caractère personnel dans les conditions prévues à l'article 12 et à l'acte de sous-traitance.</w:t>
      </w:r>
    </w:p>
    <w:p>
      <w:pPr>
        <w:pStyle w:val="Heading1"/>
        <w:spacing w:after="120" w:before="280"/>
      </w:pPr>
      <w:r>
        <w:rPr>
          <w:b/>
          <w:bCs/>
          <w:color w:val="0D1B2E"/>
          <w:sz w:val="24"/>
          <w:szCs w:val="24"/>
        </w:rPr>
        <w:t xml:space="preserve">Article 8. Confidentialité</w:t>
      </w:r>
    </w:p>
    <w:p>
      <w:pPr>
        <w:spacing w:after="120" w:line="276"/>
        <w:jc w:val="both"/>
      </w:pPr>
      <w:r>
        <w:t xml:space="preserve">Chaque Partie s'engage à préserver la confidentialité des informations, documents et données de toute nature, quel qu'en soit le support, communiqués par l'autre Partie ou dont elle aurait connaissance à l'occasion de l'exécution du contrat, et identifiés comme confidentiels ou dont le caractère confidentiel résulte de leur nature ou des circonstances.</w:t>
      </w:r>
    </w:p>
    <w:p>
      <w:pPr>
        <w:spacing w:after="120" w:line="276"/>
        <w:jc w:val="both"/>
      </w:pPr>
      <w:r>
        <w:t xml:space="preserve">La Partie réceptrice s'interdit de divulguer ces informations à tout tiers, sauf à ses préposés, prestataires ou conseils tenus à une obligation de confidentialité équivalente et ayant à en connaître pour l'exécution du contrat, et de les utiliser à d'autres fins que celles du contrat.</w:t>
      </w:r>
    </w:p>
    <w:p>
      <w:pPr>
        <w:spacing w:after="120" w:line="276"/>
        <w:jc w:val="both"/>
      </w:pPr>
      <w:r>
        <w:t xml:space="preserve">L'Éditeur reconnaît que les Données Client, ainsi que les informations relatives à l'organisation, à l'activité et aux projets du Client auxquelles il pourrait accéder, présentent un caractère confidentiel.</w:t>
      </w:r>
    </w:p>
    <w:p>
      <w:pPr>
        <w:spacing w:after="120" w:line="276"/>
        <w:jc w:val="both"/>
      </w:pPr>
      <w:r>
        <w:t xml:space="preserve">Ne sont pas soumises à cette obligation les informations qui sont ou deviennent publiques sans manquement de la Partie réceptrice, qui étaient déjà légitimement connues d'elle, qui lui sont transmises par un tiers non tenu au secret, ou dont la divulgation est requise par la loi ou une décision d'une autorité compétente, auquel cas la Partie concernée en informe l'autre dans la mesure permise.</w:t>
      </w:r>
    </w:p>
    <w:p>
      <w:pPr>
        <w:spacing w:after="120" w:line="276"/>
        <w:jc w:val="both"/>
      </w:pPr>
      <w:r>
        <w:t xml:space="preserve">La présente obligation de confidentialité demeure en vigueur pendant toute la durée du contrat et pendant une durée de [X] ans à compter de son terme.</w:t>
      </w:r>
    </w:p>
    <w:p>
      <w:pPr>
        <w:pStyle w:val="Heading1"/>
        <w:spacing w:after="120" w:before="280"/>
      </w:pPr>
      <w:r>
        <w:rPr>
          <w:b/>
          <w:bCs/>
          <w:color w:val="0D1B2E"/>
          <w:sz w:val="24"/>
          <w:szCs w:val="24"/>
        </w:rPr>
        <w:t xml:space="preserve">Article 9. Propriété intellectuelle</w:t>
      </w:r>
    </w:p>
    <w:p>
      <w:pPr>
        <w:spacing w:after="120" w:line="276"/>
        <w:jc w:val="both"/>
      </w:pPr>
      <w:r>
        <w:t xml:space="preserve">La Solution, ses composants, son architecture, ses interfaces, sa Documentation, ainsi que l'ensemble des évolutions, développements, savoir-faire et éléments qui les constituent, demeurent la propriété exclusive de l'Éditeur ou de ses concédants. Le présent contrat ne confère au Client qu'un droit d'usage dans les conditions de l'article 3.</w:t>
      </w:r>
    </w:p>
    <w:p>
      <w:pPr>
        <w:spacing w:after="120" w:line="276"/>
        <w:jc w:val="both"/>
      </w:pPr>
      <w:r>
        <w:t xml:space="preserve">Les marques, logos, noms de domaine et signes distinctifs de l'Éditeur demeurent sa propriété. Aucune stipulation du contrat ne saurait être interprétée comme conférant au Client un droit quelconque sur ces éléments.</w:t>
      </w:r>
    </w:p>
    <w:p>
      <w:pPr>
        <w:spacing w:after="120" w:line="276"/>
        <w:jc w:val="both"/>
      </w:pPr>
      <w:r>
        <w:t xml:space="preserve">Le Client demeure seul titulaire de l'ensemble des droits relatifs aux Données Client. L'Éditeur ne dispose sur ces données que des droits strictement nécessaires à l'exécution du Service, à l'exclusion de tout autre usage.</w:t>
      </w:r>
    </w:p>
    <w:p>
      <w:pPr>
        <w:spacing w:after="120" w:line="276"/>
        <w:jc w:val="both"/>
      </w:pPr>
      <w:r>
        <w:t xml:space="preserve">Lorsque le contrat comporte des développements spécifiques commandés par le Client, le sort des droits de propriété intellectuelle afférents est réglé à l'Annexe [numéro]. A défaut de stipulation contraire, les développements spécifiques réutilisant le socle et le savoir-faire de l'Éditeur demeurent sa propriété, le Client bénéficiant d'un droit d'usage sur ceux-ci pour la durée du contrat.</w:t>
      </w:r>
    </w:p>
    <w:p>
      <w:pPr>
        <w:spacing w:after="120" w:line="276"/>
        <w:jc w:val="both"/>
      </w:pPr>
      <w:r>
        <w:t xml:space="preserve">L'Éditeur garantit que la Solution ne porte pas atteinte aux droits de propriété intellectuelle de tiers et prend à sa charge la défense du Client en cas d'action d'un tiers fondée sur une telle atteinte, sous réserve d'en être informé sans délai et d'être associé à la défense.</w:t>
      </w:r>
    </w:p>
    <w:p>
      <w:pPr>
        <w:pStyle w:val="Heading1"/>
        <w:spacing w:after="120" w:before="280"/>
      </w:pPr>
      <w:r>
        <w:rPr>
          <w:b/>
          <w:bCs/>
          <w:color w:val="0D1B2E"/>
          <w:sz w:val="24"/>
          <w:szCs w:val="24"/>
        </w:rPr>
        <w:t xml:space="preserve">Article 10. Responsabilité</w:t>
      </w:r>
    </w:p>
    <w:p>
      <w:pPr>
        <w:spacing w:after="120" w:line="276"/>
        <w:jc w:val="both"/>
      </w:pPr>
      <w:r>
        <w:t xml:space="preserve">Chaque Partie est responsable, dans les conditions du droit commun, des dommages directs qu'elle cause à l'autre Partie dans l'exécution du contrat, conformément à l'article 1231-1 du Code civil.</w:t>
      </w:r>
    </w:p>
    <w:p>
      <w:pPr>
        <w:spacing w:after="120" w:line="276"/>
        <w:jc w:val="both"/>
      </w:pPr>
      <w:r>
        <w:t xml:space="preserve">L'Éditeur est tenu, au titre de la mise à disposition et de la disponibilité de la Solution, d'une obligation de moyens renforcée par les engagements de niveaux de service souscrits.</w:t>
      </w:r>
    </w:p>
    <w:p>
      <w:pPr>
        <w:spacing w:after="120" w:line="276"/>
        <w:jc w:val="both"/>
      </w:pPr>
      <w:r>
        <w:t xml:space="preserve">En tout état de cause, et sauf faute lourde ou dolosive, la responsabilité de l'Éditeur au titre du présent contrat, tous préjudices et tous faits générateurs confondus, est limitée au montant total des redevances hors taxes effectivement versées par le Client au cours des douze (12) mois précédant le fait générateur du dommage.</w:t>
      </w:r>
    </w:p>
    <w:p>
      <w:pPr>
        <w:spacing w:after="120" w:line="276"/>
        <w:jc w:val="both"/>
      </w:pPr>
      <w:r>
        <w:t xml:space="preserve">Sont exclus de la réparation les dommages indirects, tels que la perte de chiffre d'affaires, de bénéfice, de clientèle, d'image, de données du fait du Client, ou tout préjudice commercial résultant de l'usage ou de l'impossibilité d'usage de la Solution.</w:t>
      </w:r>
    </w:p>
    <w:p>
      <w:pPr>
        <w:spacing w:after="120" w:line="276"/>
        <w:jc w:val="both"/>
      </w:pPr>
      <w:r>
        <w:t xml:space="preserve">Les limitations et exclusions qui précèdent ne s'appliquent ni en cas de faute lourde ou dolosive, ni en cas de dommage corporel, ni dans les cas où la loi les prohibe. Elles ne sauraient davantage aboutir à priver de sa substance l'obligation essentielle de l'Éditeur, conformément à l'article 1170 du Code civil.</w:t>
      </w:r>
    </w:p>
    <w:p>
      <w:pPr>
        <w:spacing w:after="120" w:line="276"/>
        <w:jc w:val="both"/>
      </w:pPr>
      <w:r>
        <w:t xml:space="preserve">Le Client est responsable de l'exactitude et de la licéité des Données Client, de l'usage qu'il fait de la Solution, du respect des droits d'accès attribués à ses Utilisateurs et des conséquences d'un usage non conforme au contrat ou à la Documentation.</w:t>
      </w:r>
    </w:p>
    <w:p>
      <w:pPr>
        <w:pStyle w:val="Heading1"/>
        <w:spacing w:after="120" w:before="280"/>
      </w:pPr>
      <w:r>
        <w:rPr>
          <w:b/>
          <w:bCs/>
          <w:color w:val="0D1B2E"/>
          <w:sz w:val="24"/>
          <w:szCs w:val="24"/>
        </w:rPr>
        <w:t xml:space="preserve">Article 11. Assurances</w:t>
      </w:r>
    </w:p>
    <w:p>
      <w:pPr>
        <w:spacing w:after="120" w:line="276"/>
        <w:jc w:val="both"/>
      </w:pPr>
      <w:r>
        <w:t xml:space="preserve">Chaque Partie déclare être titulaire, auprès d'une compagnie notoirement solvable, des polices d'assurance couvrant sa responsabilité civile professionnelle au titre des dommages qu'elle pourrait causer dans le cadre de l'exécution du contrat.</w:t>
      </w:r>
    </w:p>
    <w:p>
      <w:pPr>
        <w:spacing w:after="120" w:line="276"/>
        <w:jc w:val="both"/>
      </w:pPr>
      <w:r>
        <w:t xml:space="preserve">Chaque Partie s'engage à maintenir ces garanties en vigueur pendant toute la durée du contrat et à en justifier à première demande de l'autre Partie.</w:t>
      </w:r>
    </w:p>
    <w:p>
      <w:pPr>
        <w:pStyle w:val="Heading1"/>
        <w:spacing w:after="120" w:before="280"/>
      </w:pPr>
      <w:r>
        <w:rPr>
          <w:b/>
          <w:bCs/>
          <w:color w:val="0D1B2E"/>
          <w:sz w:val="24"/>
          <w:szCs w:val="24"/>
        </w:rPr>
        <w:t xml:space="preserve">Article 12. Durée, résiliation et réversibilité</w:t>
      </w:r>
    </w:p>
    <w:p>
      <w:pPr>
        <w:spacing w:after="120" w:line="276"/>
        <w:jc w:val="both"/>
      </w:pPr>
      <w:r>
        <w:t xml:space="preserve">Le présent contrat prend effet à la date de sa signature par les deux Parties, ou à la date de mise à disposition effective de la Solution si celle-ci est postérieure, pour une durée initiale de [X] mois.</w:t>
      </w:r>
    </w:p>
    <w:p>
      <w:pPr>
        <w:spacing w:after="120" w:line="276"/>
        <w:jc w:val="both"/>
      </w:pPr>
      <w:r>
        <w:t xml:space="preserve">A l'expiration de la durée initiale, le contrat est reconduit tacitement par périodes successives de [X] mois, sauf dénonciation par l'une des Parties notifiée à l'autre par écrit moyennant un préavis de [X] jours avant l'échéance en cours.</w:t>
      </w:r>
    </w:p>
    <w:p>
      <w:pPr>
        <w:spacing w:after="120" w:line="276"/>
        <w:jc w:val="both"/>
      </w:pPr>
      <w:r>
        <w:t xml:space="preserve">Chaque Partie peut résilier le contrat de plein droit en cas de manquement grave de l'autre Partie à l'une de ses obligations essentielles, non réparé dans un délai de [X] jours à compter d'une mise en demeure adressée par lettre recommandée avec avis de réception restée sans effet, sans préjudice des dommages et intérêts auxquels elle pourrait prétendre.</w:t>
      </w:r>
    </w:p>
    <w:p>
      <w:pPr>
        <w:spacing w:after="120" w:line="276"/>
        <w:jc w:val="both"/>
      </w:pPr>
      <w:r>
        <w:t xml:space="preserve">A compter de la notification de la fin du contrat, quelle qu'en soit la cause, l'Éditeur maintient l'accès à la Solution pendant une période de réversibilité de [X] jours afin de permettre au Client de récupérer ses Données Client.</w:t>
      </w:r>
    </w:p>
    <w:p>
      <w:pPr>
        <w:spacing w:after="120" w:line="276"/>
        <w:jc w:val="both"/>
      </w:pPr>
      <w:r>
        <w:t xml:space="preserve">L'Éditeur restitue au Client l'intégralité des Données Client dans un format standard, structuré et exploitable ([format], par exemple CSV, XML ou JSON), et fournit, le cas échéant, une assistance à la migration selon les conditions et le tarif convenus à l'Annexe [numéro].</w:t>
      </w:r>
    </w:p>
    <w:p>
      <w:pPr>
        <w:spacing w:after="120" w:line="276"/>
        <w:jc w:val="both"/>
      </w:pPr>
      <w:r>
        <w:t xml:space="preserve">A l'issue de la période de réversibilité, et après confirmation par le Client de la bonne récupération de ses données, l'Éditeur procède à la suppression définitive des Données Client de ses systèmes, sous réserve des durées de conservation imposées par la loi, et en délivre une attestation au Client sur demande.</w:t>
      </w:r>
    </w:p>
    <w:p>
      <w:pPr>
        <w:spacing w:after="120" w:line="276"/>
        <w:jc w:val="both"/>
      </w:pPr>
      <w:r>
        <w:t xml:space="preserve">La résiliation ne dispense pas le Client du paiement des sommes dues au titre de la période antérieure à sa prise d'effet.</w:t>
      </w:r>
    </w:p>
    <w:p>
      <w:pPr>
        <w:pStyle w:val="Heading1"/>
        <w:spacing w:after="120" w:before="280"/>
      </w:pPr>
      <w:r>
        <w:rPr>
          <w:b/>
          <w:bCs/>
          <w:color w:val="0D1B2E"/>
          <w:sz w:val="24"/>
          <w:szCs w:val="24"/>
        </w:rPr>
        <w:t xml:space="preserve">Article 13. Force majeure</w:t>
      </w:r>
    </w:p>
    <w:p>
      <w:pPr>
        <w:spacing w:after="120" w:line="276"/>
        <w:jc w:val="both"/>
      </w:pPr>
      <w:r>
        <w:t xml:space="preserve">Aucune des Parties ne pourra être tenue responsable d'un manquement à ses obligations résultant d'un cas de force majeure au sens de l'article 1218 du Code civil et de la jurisprudence des juridictions françaises.</w:t>
      </w:r>
    </w:p>
    <w:p>
      <w:pPr>
        <w:spacing w:after="120" w:line="276"/>
        <w:jc w:val="both"/>
      </w:pPr>
      <w:r>
        <w:t xml:space="preserve">La Partie affectée par un cas de force majeure en informe l'autre Partie sans délai, en précisant la nature de l'événement et ses conséquences prévisibles sur l'exécution du contrat. Les obligations affectées sont suspendues pendant la durée de l'empêchement.</w:t>
      </w:r>
    </w:p>
    <w:p>
      <w:pPr>
        <w:spacing w:after="120" w:line="276"/>
        <w:jc w:val="both"/>
      </w:pPr>
      <w:r>
        <w:t xml:space="preserve">Si le cas de force majeure se prolonge au-delà d'une durée de [X] jours, chaque Partie peut résilier le contrat de plein droit, par notification écrite, sans indemnité de part et d'autre, les sommes dues au titre des prestations déjà exécutées restant acquises à l'Éditeur.</w:t>
      </w:r>
    </w:p>
    <w:p>
      <w:pPr>
        <w:spacing w:after="120" w:line="276"/>
        <w:jc w:val="both"/>
      </w:pPr>
      <w:r>
        <w:t xml:space="preserve">Compte tenu de la nature d'un service en ligne exploité en continu, l'Éditeur met en œuvre les mesures raisonnables de continuité et de reprise d'activité pour limiter les effets d'un tel événement sur la disponibilité de la Solution.</w:t>
      </w:r>
    </w:p>
    <w:p>
      <w:pPr>
        <w:pStyle w:val="Heading1"/>
        <w:spacing w:after="120" w:before="280"/>
      </w:pPr>
      <w:r>
        <w:rPr>
          <w:b/>
          <w:bCs/>
          <w:color w:val="0D1B2E"/>
          <w:sz w:val="24"/>
          <w:szCs w:val="24"/>
        </w:rPr>
        <w:t xml:space="preserve">Article 14. Divisibilité et dispositions diverses</w:t>
      </w:r>
    </w:p>
    <w:p>
      <w:pPr>
        <w:spacing w:after="120" w:line="276"/>
        <w:jc w:val="both"/>
      </w:pPr>
      <w:r>
        <w:t xml:space="preserve">Le présent contrat, ses annexes et, le cas échéant, l'acte de sous-traitance, expriment l'intégralité de l'accord des Parties et annulent et remplacent tout accord, échange ou document antérieur portant sur le même objet.</w:t>
      </w:r>
    </w:p>
    <w:p>
      <w:pPr>
        <w:spacing w:after="120" w:line="276"/>
        <w:jc w:val="both"/>
      </w:pPr>
      <w:r>
        <w:t xml:space="preserve">Toute modification du contrat doit faire l'objet d'un avenant écrit et signé par les deux Parties.</w:t>
      </w:r>
    </w:p>
    <w:p>
      <w:pPr>
        <w:spacing w:after="120" w:line="276"/>
        <w:jc w:val="both"/>
      </w:pPr>
      <w:r>
        <w:t xml:space="preserve">Le fait pour l'une des Parties de ne pas se prévaloir d'un manquement de l'autre Partie à l'une de ses obligations ne saurait être interprété comme une renonciation à s'en prévaloir ultérieurement.</w:t>
      </w:r>
    </w:p>
    <w:p>
      <w:pPr>
        <w:spacing w:after="120" w:line="276"/>
        <w:jc w:val="both"/>
      </w:pPr>
      <w:r>
        <w:t xml:space="preserve">Si l'une quelconque des stipulations du contrat était déclarée nulle ou inapplicable, les autres stipulations conserveraient leur pleine valeur, les Parties s'engageant à négocier de bonne foi une stipulation de substitution.</w:t>
      </w:r>
    </w:p>
    <w:p>
      <w:pPr>
        <w:spacing w:after="120" w:line="276"/>
        <w:jc w:val="both"/>
      </w:pPr>
      <w:r>
        <w:t xml:space="preserve">Le Client autorise l'Éditeur à mentionner son nom et son logo à titre de référence commerciale, sauf opposition écrite de sa part.</w:t>
      </w:r>
    </w:p>
    <w:p>
      <w:pPr>
        <w:spacing w:after="120" w:line="276"/>
        <w:jc w:val="both"/>
      </w:pPr>
      <w:r>
        <w:t xml:space="preserve">Aucune des Parties ne peut céder ou transférer le contrat, en tout ou partie, sans l'accord préalable et écrit de l'autre Partie, sauf dans le cadre d'une opération de restructuration ou de transmission d'entreprise.</w:t>
      </w:r>
    </w:p>
    <w:p>
      <w:pPr>
        <w:pStyle w:val="Heading1"/>
        <w:spacing w:after="120" w:before="280"/>
      </w:pPr>
      <w:r>
        <w:rPr>
          <w:b/>
          <w:bCs/>
          <w:color w:val="0D1B2E"/>
          <w:sz w:val="24"/>
          <w:szCs w:val="24"/>
        </w:rPr>
        <w:t xml:space="preserve">Article 15. Droit applicable et règlement des litiges</w:t>
      </w:r>
    </w:p>
    <w:p>
      <w:pPr>
        <w:spacing w:after="120" w:line="276"/>
        <w:jc w:val="both"/>
      </w:pPr>
      <w:r>
        <w:t xml:space="preserve">Le présent contrat est régi par le droit français. Il est rédigé en langue française, laquelle prévaut en cas de traduction.</w:t>
      </w:r>
    </w:p>
    <w:p>
      <w:pPr>
        <w:spacing w:after="120" w:line="276"/>
        <w:jc w:val="both"/>
      </w:pPr>
      <w:r>
        <w:t xml:space="preserve">En cas de différend relatif à la formation, l'interprétation, l'exécution ou la rupture du contrat, les Parties s'engagent à rechercher une solution amiable, par voie de négociation directe, dans un délai de [X] jours à compter de la notification écrite du différend par l'une des Parties à l'autre.</w:t>
      </w:r>
    </w:p>
    <w:p>
      <w:pPr>
        <w:spacing w:after="120" w:line="276"/>
        <w:jc w:val="both"/>
      </w:pPr>
      <w:r>
        <w:t xml:space="preserve">A défaut de résolution amiable dans ce délai, le différend sera soumis à la compétence exclusive du Tribunal de commerce de [ville], nonobstant pluralité de défendeurs ou appel en garantie.</w:t>
      </w:r>
    </w:p>
    <w:p>
      <w:pPr>
        <w:spacing w:before="400"/>
      </w:pPr>
    </w:p>
    <w:p>
      <w:pPr>
        <w:spacing w:after="120" w:line="276"/>
        <w:jc w:val="both"/>
      </w:pPr>
      <w:r>
        <w:t xml:space="preserve">Fait à [ville], le [date], en deux (2) exemplaires originaux, un pour chaque Partie, chaque Partie reconnaissant avoir reçu le sien.</w:t>
      </w:r>
    </w:p>
    <w:p>
      <w:pPr>
        <w:spacing w:after="120" w:line="276"/>
        <w:jc w:val="both"/>
      </w:pPr>
      <w:r>
        <w:t xml:space="preserve">Pour l'Éditeur : [Nom, Prénom, qualité, signature et cachet]</w:t>
      </w:r>
    </w:p>
    <w:p>
      <w:pPr>
        <w:spacing w:after="120" w:line="276"/>
        <w:jc w:val="both"/>
      </w:pPr>
      <w:r>
        <w:t xml:space="preserve">Pour le Client : [Nom, Prénom, qualité, signature et cachet]</w:t>
      </w:r>
    </w:p>
    <w:p>
      <w:pPr>
        <w:spacing w:after="120" w:line="276"/>
        <w:jc w:val="both"/>
      </w:pPr>
      <w:r>
        <w:t xml:space="preserve">Annexes :</w:t>
      </w:r>
    </w:p>
    <w:p>
      <w:pPr>
        <w:spacing w:after="120" w:line="276"/>
        <w:jc w:val="both"/>
      </w:pPr>
      <w:r>
        <w:t xml:space="preserve">Annexe 1 : Description du Service et périmètre fonctionnel</w:t>
      </w:r>
    </w:p>
    <w:p>
      <w:pPr>
        <w:spacing w:after="120" w:line="276"/>
        <w:jc w:val="both"/>
      </w:pPr>
      <w:r>
        <w:t xml:space="preserve">Annexe 2 : Accord de niveaux de service (SLA)</w:t>
      </w:r>
    </w:p>
    <w:p>
      <w:pPr>
        <w:spacing w:after="120" w:line="276"/>
        <w:jc w:val="both"/>
      </w:pPr>
      <w:r>
        <w:t xml:space="preserve">Annexe 3 : Conditions financières</w:t>
      </w:r>
    </w:p>
    <w:p>
      <w:pPr>
        <w:spacing w:after="120" w:line="276"/>
        <w:jc w:val="both"/>
      </w:pPr>
      <w:r>
        <w:t xml:space="preserve">Annexe 4 : Acte de sous-traitance au sens de l'article 28 du RGPD</w:t>
      </w:r>
    </w:p>
    <w:p>
      <w:pPr>
        <w:spacing w:after="120" w:line="276"/>
        <w:jc w:val="both"/>
      </w:pPr>
      <w:r>
        <w:t xml:space="preserve">Annexe 5 : Mesures techniques et organisationnelles de sécurité</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MISE A DISPOSITION D'UNE SOLUTION LOGICIELLE EN MODE SAAS (ABONNEMENT)</dc:title>
  <dc:creator>Pactolane</dc:creator>
  <dc:description>Modele de contrat Pactolane, a adapter.</dc:description>
  <cp:lastModifiedBy>Un-named</cp:lastModifiedBy>
  <cp:revision>1</cp:revision>
  <dcterms:created xsi:type="dcterms:W3CDTF">2026-07-19T22:13:58.225Z</dcterms:created>
  <dcterms:modified xsi:type="dcterms:W3CDTF">2026-07-19T22:13:58.225Z</dcterms:modified>
</cp:coreProperties>
</file>

<file path=docProps/custom.xml><?xml version="1.0" encoding="utf-8"?>
<Properties xmlns="http://schemas.openxmlformats.org/officeDocument/2006/custom-properties" xmlns:vt="http://schemas.openxmlformats.org/officeDocument/2006/docPropsVTypes"/>
</file>