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MANDAT SOCIAL</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par exemple société par actions simplifiée] au capital de [montant] euros, dont le siège social est situé [adresse complète], immatriculée au Registre du commerce et des sociétés de [ville] sous le numéro [SIREN], représentée par [Madame / Monsieur] [Nom, Prénom], agissant en qualité de [représentant légal ou personne habilitée par l'organe compétent], dûment habilité(e) à l'effet des présentes,</w:t>
      </w:r>
    </w:p>
    <w:p>
      <w:pPr>
        <w:spacing w:after="120" w:line="276"/>
        <w:jc w:val="both"/>
      </w:pPr>
      <w:r>
        <w:t xml:space="preserve">Ci-après dénommée « la Société »,</w:t>
      </w:r>
    </w:p>
    <w:p>
      <w:pPr>
        <w:spacing w:after="120" w:line="276"/>
        <w:jc w:val="both"/>
      </w:pPr>
      <w:r>
        <w:t xml:space="preserve">D'une part,</w:t>
      </w:r>
    </w:p>
    <w:p>
      <w:pPr>
        <w:spacing w:after="120" w:line="276"/>
        <w:jc w:val="both"/>
      </w:pPr>
      <w:r>
        <w:t xml:space="preserve">ET</w:t>
      </w:r>
    </w:p>
    <w:p>
      <w:pPr>
        <w:spacing w:after="120" w:line="276"/>
        <w:jc w:val="both"/>
      </w:pPr>
      <w:r>
        <w:t xml:space="preserve">[Madame / Monsieur] [Nom, Prénom], né(e) le [date] à [ville], de nationalité [française], demeurant [adresse complète],</w:t>
      </w:r>
    </w:p>
    <w:p>
      <w:pPr>
        <w:spacing w:after="120" w:line="276"/>
        <w:jc w:val="both"/>
      </w:pPr>
      <w:r>
        <w:t xml:space="preserve">Ci-après dénommé(e) « le Mandataire social » ou « le Dirigeant »,</w:t>
      </w:r>
    </w:p>
    <w:p>
      <w:pPr>
        <w:spacing w:after="120" w:line="276"/>
        <w:jc w:val="both"/>
      </w:pPr>
      <w:r>
        <w:t xml:space="preserve">D'autre part,</w:t>
      </w:r>
    </w:p>
    <w:p>
      <w:pPr>
        <w:spacing w:after="120" w:line="276"/>
        <w:jc w:val="both"/>
      </w:pPr>
      <w:r>
        <w:t xml:space="preserve">La Société et le Mandataire social étant ci-après désignés ensemble « les Parties » et individuellement « une Partie ».</w:t>
      </w:r>
    </w:p>
    <w:p>
      <w:pPr>
        <w:spacing w:after="120" w:line="276"/>
        <w:jc w:val="both"/>
      </w:pPr>
      <w:r>
        <w:t xml:space="preserve">IL A ÉTÉ PRÉALABLEMENT EXPOSÉ CE QUI SUIT :</w:t>
      </w:r>
    </w:p>
    <w:p>
      <w:pPr>
        <w:spacing w:after="120" w:line="276"/>
        <w:jc w:val="both"/>
      </w:pPr>
      <w:r>
        <w:t xml:space="preserve">Par [décision des associés / décision de l'associé unique / délibération du conseil d'administration / statuts] en date du [date], le Mandataire social a été nommé [gérant / président / directeur général] de la Société. Cette décision, qui seule confère la qualité de dirigeant, constitue le fondement du mandat dont les modalités sont organisées par la présente convention.</w:t>
      </w:r>
    </w:p>
    <w:p>
      <w:pPr>
        <w:spacing w:after="120" w:line="276"/>
        <w:jc w:val="both"/>
      </w:pPr>
      <w:r>
        <w:t xml:space="preserve">Le mandat social ainsi confié relève du droit des sociétés et, à titre supplétif, du droit du mandat régi par les articles 1984 et suivants du Code civil. Il n'emporte aucun lien de subordination et ne constitue pas un contrat de travail. Les Parties ont souhaité préciser par écrit les fonctions, les pouvoirs, la rémunération et les obligations attachés au mandat.</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Désignation et prise de fonctions</w:t>
      </w:r>
    </w:p>
    <w:p>
      <w:pPr>
        <w:spacing w:after="120" w:line="276"/>
        <w:jc w:val="both"/>
      </w:pPr>
      <w:r>
        <w:t xml:space="preserve">Le Mandataire social a été nommé [gérant / président / directeur général] de la Société par [décision des associés / délibération du conseil d'administration / statuts] en date du [date], conformément à [l'article L. 223-18 du Code de commerce pour la SARL, à l'article L. 227-5 pour la SAS, à l'article L. 225-51-1 pour la SA].</w:t>
      </w:r>
    </w:p>
    <w:p>
      <w:pPr>
        <w:spacing w:after="120" w:line="276"/>
        <w:jc w:val="both"/>
      </w:pPr>
      <w:r>
        <w:t xml:space="preserve">La présente convention a pour objet de préciser les modalités d'exercice du mandat social ainsi confié. Elle constitue le prolongement de la décision de nomination et ne saurait ni s'y substituer, ni conférer par elle-même la qualité de dirigeant.</w:t>
      </w:r>
    </w:p>
    <w:p>
      <w:pPr>
        <w:spacing w:after="120" w:line="276"/>
        <w:jc w:val="both"/>
      </w:pPr>
      <w:r>
        <w:t xml:space="preserve">Le mandat prend effet à compter du [date] pour la durée fixée à l'article 11 des présentes.</w:t>
      </w:r>
    </w:p>
    <w:p>
      <w:pPr>
        <w:spacing w:after="120" w:line="276"/>
        <w:jc w:val="both"/>
      </w:pPr>
      <w:r>
        <w:t xml:space="preserve">Le Mandataire social déclare accepter ses fonctions et n'être frappé d'aucune interdiction, incapacité, déchéance ou incompatibilité de nature à lui interdire l'exercice d'un mandat social.</w:t>
      </w:r>
    </w:p>
    <w:p>
      <w:pPr>
        <w:spacing w:after="120" w:line="276"/>
        <w:jc w:val="both"/>
      </w:pPr>
      <w:r>
        <w:t xml:space="preserve">Les Parties reconnaissent expressément que le mandat est régi par le droit des sociétés et, à titre supplétif, par les articles 1984 et suivants du Code civil, et qu'il ne comporte aucun lien de subordination.</w:t>
      </w:r>
    </w:p>
    <w:p>
      <w:pPr>
        <w:pStyle w:val="Heading1"/>
        <w:spacing w:after="120" w:before="280"/>
      </w:pPr>
      <w:r>
        <w:rPr>
          <w:b/>
          <w:bCs/>
          <w:color w:val="0D1B2E"/>
          <w:sz w:val="24"/>
          <w:szCs w:val="24"/>
        </w:rPr>
        <w:t xml:space="preserve">Article 2. Fonctions, pouvoirs et limitations internes</w:t>
      </w:r>
    </w:p>
    <w:p>
      <w:pPr>
        <w:spacing w:after="120" w:line="276"/>
        <w:jc w:val="both"/>
      </w:pPr>
      <w:r>
        <w:t xml:space="preserve">Le Mandataire social est investi des pouvoirs les plus étendus pour agir en toute circonstance au nom de la Société, dans la limite de l'objet social et sous réserve des pouvoirs que la loi et les statuts attribuent expressément aux associés et aux autres organes sociaux.</w:t>
      </w:r>
    </w:p>
    <w:p>
      <w:pPr>
        <w:spacing w:after="120" w:line="276"/>
        <w:jc w:val="both"/>
      </w:pPr>
      <w:r>
        <w:t xml:space="preserve">Il représente la Société à l'égard des tiers. Dans les rapports avec les tiers, la Société est engagée dans les conditions et limites prévues par la loi et les statuts.</w:t>
      </w:r>
    </w:p>
    <w:p>
      <w:pPr>
        <w:spacing w:after="120" w:line="276"/>
        <w:jc w:val="both"/>
      </w:pPr>
      <w:r>
        <w:t xml:space="preserve">À titre de limitations internes, les décisions suivantes sont soumises à l'autorisation préalable de [l'organe compétent : les associés, le conseil d'administration, le comité de direction] :</w:t>
      </w:r>
    </w:p>
    <w:p>
      <w:pPr>
        <w:spacing w:after="120" w:line="276"/>
        <w:jc w:val="both"/>
      </w:pPr>
      <w:r>
        <w:t xml:space="preserve">(a) tout engagement, investissement ou dépense d'un montant unitaire supérieur à [montant] euros non prévu au budget approuvé ;</w:t>
      </w:r>
    </w:p>
    <w:p>
      <w:pPr>
        <w:spacing w:after="120" w:line="276"/>
        <w:jc w:val="both"/>
      </w:pPr>
      <w:r>
        <w:t xml:space="preserve">(b) toute acquisition, cession ou apport de fonds de commerce, de titres ou d'immeubles ;</w:t>
      </w:r>
    </w:p>
    <w:p>
      <w:pPr>
        <w:spacing w:after="120" w:line="276"/>
        <w:jc w:val="both"/>
      </w:pPr>
      <w:r>
        <w:t xml:space="preserve">(c) toute souscription d'emprunt supérieur à [montant] euros ou octroi de sûreté, caution, aval ou garantie ;</w:t>
      </w:r>
    </w:p>
    <w:p>
      <w:pPr>
        <w:spacing w:after="120" w:line="276"/>
        <w:jc w:val="both"/>
      </w:pPr>
      <w:r>
        <w:t xml:space="preserve">(d) toute embauche, rupture ou modification substantielle du contrat des cadres dirigeants dont la rémunération annuelle brute excède [montant] euros.</w:t>
      </w:r>
    </w:p>
    <w:p>
      <w:pPr>
        <w:spacing w:after="120" w:line="276"/>
        <w:jc w:val="both"/>
      </w:pPr>
      <w:r>
        <w:t xml:space="preserve">Ces limitations sont d'ordre interne. Elles ne sont pas opposables aux tiers, mais engagent la responsabilité du Mandataire social qui les méconnaît.</w:t>
      </w:r>
    </w:p>
    <w:p>
      <w:pPr>
        <w:pStyle w:val="Heading1"/>
        <w:spacing w:after="120" w:before="280"/>
      </w:pPr>
      <w:r>
        <w:rPr>
          <w:b/>
          <w:bCs/>
          <w:color w:val="0D1B2E"/>
          <w:sz w:val="24"/>
          <w:szCs w:val="24"/>
        </w:rPr>
        <w:t xml:space="preserve">Article 3. Caractère intuitu personae du mandat</w:t>
      </w:r>
    </w:p>
    <w:p>
      <w:pPr>
        <w:spacing w:after="120" w:line="276"/>
        <w:jc w:val="both"/>
      </w:pPr>
      <w:r>
        <w:t xml:space="preserve">Le mandat est conféré en considération de la personne du Mandataire social. Ses qualités, son expérience et sa réputation constituent une condition déterminante sans laquelle la Société n'aurait pas confié le mandat.</w:t>
      </w:r>
    </w:p>
    <w:p>
      <w:pPr>
        <w:spacing w:after="120" w:line="276"/>
        <w:jc w:val="both"/>
      </w:pPr>
      <w:r>
        <w:t xml:space="preserve">Le Mandataire social exerce personnellement ses fonctions. Il ne peut déléguer l'ensemble de sa mission. Il conserve la faculté de consentir, sous sa responsabilité, des délégations de pouvoirs ponctuelles, écrites et déterminées quant à leur objet et à leur durée, sans se décharger de sa mission générale de direction.</w:t>
      </w:r>
    </w:p>
    <w:p>
      <w:pPr>
        <w:spacing w:after="120" w:line="276"/>
        <w:jc w:val="both"/>
      </w:pPr>
      <w:r>
        <w:t xml:space="preserve">La disparition ou l'altération substantielle des qualités personnelles ayant justifié la nomination constitue, pour l'organe compétent, un motif de mettre fin au mandat dans les conditions légales et statutaires.</w:t>
      </w:r>
    </w:p>
    <w:p>
      <w:pPr>
        <w:pStyle w:val="Heading1"/>
        <w:spacing w:after="120" w:before="280"/>
      </w:pPr>
      <w:r>
        <w:rPr>
          <w:b/>
          <w:bCs/>
          <w:color w:val="0D1B2E"/>
          <w:sz w:val="24"/>
          <w:szCs w:val="24"/>
        </w:rPr>
        <w:t xml:space="preserve">Article 4. Exclusivité, disponibilité et loyauté</w:t>
      </w:r>
    </w:p>
    <w:p>
      <w:pPr>
        <w:spacing w:after="120" w:line="276"/>
        <w:jc w:val="both"/>
      </w:pPr>
      <w:r>
        <w:t xml:space="preserve">Le Mandataire social consacre à l'exercice de son mandat le temps et les diligences nécessaires au bon accomplissement de sa mission, [à titre exclusif / dans le cadre d'une disponibilité d'au moins (X) jours par mois].</w:t>
      </w:r>
    </w:p>
    <w:p>
      <w:pPr>
        <w:spacing w:after="120" w:line="276"/>
        <w:jc w:val="both"/>
      </w:pPr>
      <w:r>
        <w:t xml:space="preserve">Le Mandataire social informe préalablement [l'organe compétent] de tout autre mandat social, fonction ou activité professionnelle qu'il envisage d'exercer. Pendant toute la durée du mandat, il s'abstient d'exercer, directement ou indirectement, toute fonction ou activité auprès d'une entreprise concurrente de la Société. Cette interdiction de concurrence en cours de mandat relève de la présente obligation de loyauté ; la non-concurrence postérieure à la cessation du mandat est régie par l'article 8 des présentes.</w:t>
      </w:r>
    </w:p>
    <w:p>
      <w:pPr>
        <w:spacing w:after="120" w:line="276"/>
        <w:jc w:val="both"/>
      </w:pPr>
      <w:r>
        <w:t xml:space="preserve">Le Mandataire social est tenu d'une obligation de loyauté inhérente à sa fonction. Il s'abstient de tout acte contraire à l'intérêt social, prévient les situations de conflit d'intérêts et porte sans délai à la connaissance de [l'organe compétent] tout intérêt, direct ou indirect, personnel ou par personne interposée, susceptible d'entrer en conflit avec celui de la Société.</w:t>
      </w:r>
    </w:p>
    <w:p>
      <w:pPr>
        <w:pStyle w:val="Heading1"/>
        <w:spacing w:after="120" w:before="280"/>
      </w:pPr>
      <w:r>
        <w:rPr>
          <w:b/>
          <w:bCs/>
          <w:color w:val="0D1B2E"/>
          <w:sz w:val="24"/>
          <w:szCs w:val="24"/>
        </w:rPr>
        <w:t xml:space="preserve">Article 5. Rémunération et avantages</w:t>
      </w:r>
    </w:p>
    <w:p>
      <w:pPr>
        <w:spacing w:after="120" w:line="276"/>
        <w:jc w:val="both"/>
      </w:pPr>
      <w:r>
        <w:t xml:space="preserve">En contrepartie de l'exercice de son mandat, le Mandataire social perçoit une rémunération fixée par l'organe compétent : décision collective des associés en SARL, statuts ou décision collective en SAS (article L. 227-5), conseil d'administration en SA. La présente convention documente les modalités de cette rémunération sans se substituer à la décision sociale qui l'a arrêtée.</w:t>
      </w:r>
    </w:p>
    <w:p>
      <w:pPr>
        <w:spacing w:after="120" w:line="276"/>
        <w:jc w:val="both"/>
      </w:pPr>
      <w:r>
        <w:t xml:space="preserve">La rémunération fixe est fixée à [montant] euros bruts par an, payable en [douze] mensualités égales à terme échu.</w:t>
      </w:r>
    </w:p>
    <w:p>
      <w:pPr>
        <w:spacing w:after="120" w:line="276"/>
        <w:jc w:val="both"/>
      </w:pPr>
      <w:r>
        <w:t xml:space="preserve">Le cas échéant, une part variable d'un montant maximal de [montant] euros ou de [X] % de la rémunération fixe est versée en fonction de la réalisation des objectifs définis par [l'organe compétent].</w:t>
      </w:r>
    </w:p>
    <w:p>
      <w:pPr>
        <w:spacing w:after="120" w:line="276"/>
        <w:jc w:val="both"/>
      </w:pPr>
      <w:r>
        <w:t xml:space="preserve">Le Mandataire social bénéficie des avantages en nature suivants : [véhicule de fonction / autres], dont la valeur est soumise au régime social et fiscal applicable.</w:t>
      </w:r>
    </w:p>
    <w:p>
      <w:pPr>
        <w:spacing w:after="120" w:line="276"/>
        <w:jc w:val="both"/>
      </w:pPr>
      <w:r>
        <w:t xml:space="preserve">Les frais exposés par le Mandataire social dans l'intérêt de la Société lui sont remboursés sur présentation des justificatifs correspondants, conformément à la politique interne de la Société.</w:t>
      </w:r>
    </w:p>
    <w:p>
      <w:pPr>
        <w:spacing w:after="120" w:line="276"/>
        <w:jc w:val="both"/>
      </w:pPr>
      <w:r>
        <w:t xml:space="preserve">Tout avantage accessoire, notamment une indemnité de cessation de fonctions, susceptible de relever de la procédure des conventions réglementées (article L. 223-19 en SARL, article L. 227-10 en SAS, articles L. 225-38 et suivants en SA) est, le cas échéant, soumis à cette procédure. Le Mandataire social ne peut fixer seul sa propre rémunération.</w:t>
      </w:r>
    </w:p>
    <w:p>
      <w:pPr>
        <w:pStyle w:val="Heading1"/>
        <w:spacing w:after="120" w:before="280"/>
      </w:pPr>
      <w:r>
        <w:rPr>
          <w:b/>
          <w:bCs/>
          <w:color w:val="0D1B2E"/>
          <w:sz w:val="24"/>
          <w:szCs w:val="24"/>
        </w:rPr>
        <w:t xml:space="preserve">Article 6. Confidentialité</w:t>
      </w:r>
    </w:p>
    <w:p>
      <w:pPr>
        <w:spacing w:after="120" w:line="276"/>
        <w:jc w:val="both"/>
      </w:pPr>
      <w:r>
        <w:t xml:space="preserve">Le Mandataire social s'engage à conserver strictement confidentielles l'ensemble des informations, données, documents et savoir-faire de toute nature dont il a connaissance à l'occasion ou du fait de son mandat, notamment les informations stratégiques, commerciales, financières, techniques et relatives aux clients, fournisseurs et personnels de la Société.</w:t>
      </w:r>
    </w:p>
    <w:p>
      <w:pPr>
        <w:spacing w:after="120" w:line="276"/>
        <w:jc w:val="both"/>
      </w:pPr>
      <w:r>
        <w:t xml:space="preserve">Cette obligation s'applique pendant toute la durée du mandat et se prolonge pendant une durée de [cinq] ans à compter de sa cessation, quelle qu'en soit la cause.</w:t>
      </w:r>
    </w:p>
    <w:p>
      <w:pPr>
        <w:spacing w:after="120" w:line="276"/>
        <w:jc w:val="both"/>
      </w:pPr>
      <w:r>
        <w:t xml:space="preserve">Ne sont pas couvertes par cette obligation les informations tombées dans le domaine public sans manquement du Mandataire social, celles dont il apporte la preuve qu'il les détenait antérieurement, et celles dont la divulgation est requise par la loi ou par une autorité compétente.</w:t>
      </w:r>
    </w:p>
    <w:p>
      <w:pPr>
        <w:spacing w:after="120" w:line="276"/>
        <w:jc w:val="both"/>
      </w:pPr>
      <w:r>
        <w:t xml:space="preserve">À la cessation du mandat, le Mandataire social restitue à la Société l'ensemble des documents, supports et données en sa possession, sans en conserver de copie.</w:t>
      </w:r>
    </w:p>
    <w:p>
      <w:pPr>
        <w:pStyle w:val="Heading1"/>
        <w:spacing w:after="120" w:before="280"/>
      </w:pPr>
      <w:r>
        <w:rPr>
          <w:b/>
          <w:bCs/>
          <w:color w:val="0D1B2E"/>
          <w:sz w:val="24"/>
          <w:szCs w:val="24"/>
        </w:rPr>
        <w:t xml:space="preserve">Article 7. Propriété intellectuelle</w:t>
      </w:r>
    </w:p>
    <w:p>
      <w:pPr>
        <w:spacing w:after="120" w:line="276"/>
        <w:jc w:val="both"/>
      </w:pPr>
      <w:r>
        <w:t xml:space="preserve">Les études, projets, développements, créations, logiciels, bases de données, inventions et plus généralement toutes créations protégeables par un droit de propriété intellectuelle réalisées par le Mandataire social dans le cadre de ses fonctions ou à l'aide des moyens de la Société ont vocation à devenir la propriété exclusive de la Société dans les conditions ci-après.</w:t>
      </w:r>
    </w:p>
    <w:p>
      <w:pPr>
        <w:spacing w:after="120" w:line="276"/>
        <w:jc w:val="both"/>
      </w:pPr>
      <w:r>
        <w:t xml:space="preserve">La cession des droits patrimoniaux s'opère création par création, au fur et à mesure de la réalisation de chacune d'elles. Pour chaque création, un acte de cession identifie la création concernée et mentionne distinctement chacun des droits cédés, notamment les droits de reproduction, de représentation, d'adaptation et de traduction, ainsi que le domaine d'exploitation des droits cédés quant à son étendue et à sa destination, le lieu et la durée d'exploitation, conformément à l'article L. 131-3 du Code de la propriété intellectuelle. Le Mandataire social s'engage à signer, au fur et à mesure de ses réalisations, les actes de cession spécifiques nécessaires à cette identification.</w:t>
      </w:r>
    </w:p>
    <w:p>
      <w:pPr>
        <w:spacing w:after="120" w:line="276"/>
        <w:jc w:val="both"/>
      </w:pPr>
      <w:r>
        <w:t xml:space="preserve">Le Mandataire social n'ayant pas la qualité de salarié, il ne bénéficie ni de la dévolution des droits sur les logiciels prévue à l'article L. 113-9 du Code de la propriété intellectuelle, réservée aux salariés et agents, ni du régime des inventions de salariés prévu à l'article L. 611-7 du même code. En conséquence, la cession à la Société des inventions et des logiciels qu'il réalise dans le cadre de ses fonctions ou à l'aide des moyens de la Société fait l'objet, à leur naissance, d'une cession expresse ou, à défaut, d'une promesse de cession formalisée par un acte distinct et déterminé.</w:t>
      </w:r>
    </w:p>
    <w:p>
      <w:pPr>
        <w:spacing w:after="120" w:line="276"/>
        <w:jc w:val="both"/>
      </w:pPr>
      <w:r>
        <w:t xml:space="preserve">Le Mandataire social prête son concours à la Société pour l'accomplissement de toute formalité utile à la reconnaissance, à la protection et à la défense de ces droits, et garantit la Société contre tout recours de tiers relatif à ces créations.</w:t>
      </w:r>
    </w:p>
    <w:p>
      <w:pPr>
        <w:pStyle w:val="Heading1"/>
        <w:spacing w:after="120" w:before="280"/>
      </w:pPr>
      <w:r>
        <w:rPr>
          <w:b/>
          <w:bCs/>
          <w:color w:val="0D1B2E"/>
          <w:sz w:val="24"/>
          <w:szCs w:val="24"/>
        </w:rPr>
        <w:t xml:space="preserve">Article 8. Non-concurrence</w:t>
      </w:r>
    </w:p>
    <w:p>
      <w:pPr>
        <w:spacing w:after="120" w:line="276"/>
        <w:jc w:val="both"/>
      </w:pPr>
      <w:r>
        <w:t xml:space="preserve">Pendant la durée du mandat, l'interdiction faite au Mandataire social d'exercer, directement ou indirectement, toute activité concurrente de celle de la Société est régie par l'obligation de loyauté prévue à l'article 4 des présentes.</w:t>
      </w:r>
    </w:p>
    <w:p>
      <w:pPr>
        <w:spacing w:after="120" w:line="276"/>
        <w:jc w:val="both"/>
      </w:pPr>
      <w:r>
        <w:t xml:space="preserve">À compter de la cessation du mandat, quelle qu'en soit la cause, le Mandataire social s'interdit, pendant une durée de [douze] mois, d'exercer, de participer ou de s'intéresser à toute activité concurrente de celle de la Société, sur le territoire de [zone géographique déterminée] et pour les activités suivantes : [description précise des activités visées].</w:t>
      </w:r>
    </w:p>
    <w:p>
      <w:pPr>
        <w:spacing w:after="120" w:line="276"/>
        <w:jc w:val="both"/>
      </w:pPr>
      <w:r>
        <w:t xml:space="preserve">Cet engagement est limité dans le temps, dans l'espace et quant aux activités visées, et demeure proportionné aux intérêts légitimes de la Société. [Le cas échéant, en contrepartie de cet engagement postérieur au mandat, la Société verse au Mandataire social une indemnité de [montant] euros.]</w:t>
      </w:r>
    </w:p>
    <w:p>
      <w:pPr>
        <w:pStyle w:val="Heading1"/>
        <w:spacing w:after="120" w:before="280"/>
      </w:pPr>
      <w:r>
        <w:rPr>
          <w:b/>
          <w:bCs/>
          <w:color w:val="0D1B2E"/>
          <w:sz w:val="24"/>
          <w:szCs w:val="24"/>
        </w:rPr>
        <w:t xml:space="preserve">Article 9. Non-sollicitation du personnel</w:t>
      </w:r>
    </w:p>
    <w:p>
      <w:pPr>
        <w:spacing w:after="120" w:line="276"/>
        <w:jc w:val="both"/>
      </w:pPr>
      <w:r>
        <w:t xml:space="preserve">Pendant la durée du mandat et pendant une période de [vingt-quatre] mois à compter de sa cessation, le Mandataire social s'interdit de solliciter, de débaucher ou d'embaucher, directement ou indirectement, tout salarié, dirigeant ou collaborateur clé de la Société, ou de l'inciter à quitter la Société.</w:t>
      </w:r>
    </w:p>
    <w:p>
      <w:pPr>
        <w:spacing w:after="120" w:line="276"/>
        <w:jc w:val="both"/>
      </w:pPr>
      <w:r>
        <w:t xml:space="preserve">Cette obligation ne restreint pas la liberté professionnelle du Mandataire social au-delà de ce qui est nécessaire à la protection du capital humain de la Société.</w:t>
      </w:r>
    </w:p>
    <w:p>
      <w:pPr>
        <w:pStyle w:val="Heading1"/>
        <w:spacing w:after="120" w:before="280"/>
      </w:pPr>
      <w:r>
        <w:rPr>
          <w:b/>
          <w:bCs/>
          <w:color w:val="0D1B2E"/>
          <w:sz w:val="24"/>
          <w:szCs w:val="24"/>
        </w:rPr>
        <w:t xml:space="preserve">Article 10. Responsabilité et assurance</w:t>
      </w:r>
    </w:p>
    <w:p>
      <w:pPr>
        <w:spacing w:after="120" w:line="276"/>
        <w:jc w:val="both"/>
      </w:pPr>
      <w:r>
        <w:t xml:space="preserve">Le Mandataire social répond, envers la Société et envers les tiers, des fautes commises dans l'exercice de ses fonctions, notamment des fautes de gestion, dans les conditions prévues par la loi : article L. 223-22 du Code de commerce en SARL, article L. 225-251 en SA, ces dispositions étant rendues applicables au président et aux dirigeants de SAS par l'article L. 227-8 du Code de commerce.</w:t>
      </w:r>
    </w:p>
    <w:p>
      <w:pPr>
        <w:spacing w:after="120" w:line="276"/>
        <w:jc w:val="both"/>
      </w:pPr>
      <w:r>
        <w:t xml:space="preserve">Aucune stipulation de la présente convention ne peut avoir pour effet d'exonérer le Mandataire social de la responsabilité qu'il encourt en vertu de la loi.</w:t>
      </w:r>
    </w:p>
    <w:p>
      <w:pPr>
        <w:spacing w:after="120" w:line="276"/>
        <w:jc w:val="both"/>
      </w:pPr>
      <w:r>
        <w:t xml:space="preserve">La Société souscrit et maintient, à ses frais, une police d'assurance de responsabilité civile des mandataires sociaux couvrant le Mandataire social dans l'exercice de ses fonctions, dans les limites et conditions du contrat d'assurance.</w:t>
      </w:r>
    </w:p>
    <w:p>
      <w:pPr>
        <w:pStyle w:val="Heading1"/>
        <w:spacing w:after="120" w:before="280"/>
      </w:pPr>
      <w:r>
        <w:rPr>
          <w:b/>
          <w:bCs/>
          <w:color w:val="0D1B2E"/>
          <w:sz w:val="24"/>
          <w:szCs w:val="24"/>
        </w:rPr>
        <w:t xml:space="preserve">Article 11. Durée et cessation du mandat</w:t>
      </w:r>
    </w:p>
    <w:p>
      <w:pPr>
        <w:spacing w:after="120" w:line="276"/>
        <w:jc w:val="both"/>
      </w:pPr>
      <w:r>
        <w:t xml:space="preserve">Le mandat est confié pour une durée de [X] [ans / exercices sociaux], en cohérence avec les statuts de la Société, renouvelable dans les conditions statutaires. À défaut de durée fixée par les statuts, la durée du mandat est celle prévue par la loi selon la forme sociale : durée de la société pour le gérant de SARL (article L. 223-18 du Code de commerce) ; pour la SA, distinguer selon l'organe : la durée du mandat de l'administrateur (et, par voie de conséquence, du président du conseil d'administration, qui doit être administrateur) est fixée par les statuts sans pouvoir excéder six ans (article L. 225-18 du Code de commerce) ; le directeur général est nommé par le conseil d'administration, qui fixe la durée de ses fonctions, sans plafond légal de six ans (article L. 225-51-1) ; durée librement fixée par les statuts pour la SAS (article L. 227-5).</w:t>
      </w:r>
    </w:p>
    <w:p>
      <w:pPr>
        <w:spacing w:after="120" w:line="276"/>
        <w:jc w:val="both"/>
      </w:pPr>
      <w:r>
        <w:t xml:space="preserve">Le Mandataire social peut démissionner de ses fonctions en respectant un préavis de [trois] mois, sauf dispense accordée par [l'organe compétent], et sous réserve de ne pas exercer sa démission de manière intempestive ou de nature à nuire à la Société.</w:t>
      </w:r>
    </w:p>
    <w:p>
      <w:pPr>
        <w:spacing w:after="120" w:line="276"/>
        <w:jc w:val="both"/>
      </w:pPr>
      <w:r>
        <w:t xml:space="preserve">Le Mandataire social est révocable par l'organe compétent dans les conditions légales et statutaires : décision des associés avec dommages et intérêts en cas de révocation sans juste motif en SARL (article L. 223-25 du Code de commerce), conditions fixées par les statuts en SAS (article L. 227-5), révocation dans les conditions des articles L. 225-18 et L. 225-55 en SA. Aucune stipulation de la présente convention ne peut priver l'organe social de son pouvoir de révocation ni le paralyser.</w:t>
      </w:r>
    </w:p>
    <w:p>
      <w:pPr>
        <w:spacing w:after="120" w:line="276"/>
        <w:jc w:val="both"/>
      </w:pPr>
      <w:r>
        <w:t xml:space="preserve">À la cessation du mandat, la rémunération cesse d'être due à compter de la date d'effet de la cessation, sous réserve des sommes échues et des éventuelles indemnités régulièrement décidées.</w:t>
      </w:r>
    </w:p>
    <w:p>
      <w:pPr>
        <w:spacing w:after="120" w:line="276"/>
        <w:jc w:val="both"/>
      </w:pPr>
      <w:r>
        <w:t xml:space="preserve">Les obligations de confidentialité, de non-concurrence, de non-sollicitation et de propriété intellectuelle survivent à la cessation du mandat pour la durée propre à chacune d'elles.</w:t>
      </w:r>
    </w:p>
    <w:p>
      <w:pPr>
        <w:pStyle w:val="Heading1"/>
        <w:spacing w:after="120" w:before="280"/>
      </w:pPr>
      <w:r>
        <w:rPr>
          <w:b/>
          <w:bCs/>
          <w:color w:val="0D1B2E"/>
          <w:sz w:val="24"/>
          <w:szCs w:val="24"/>
        </w:rPr>
        <w:t xml:space="preserve">Article 12. Données personnelles, droit applicable et litiges</w:t>
      </w:r>
    </w:p>
    <w:p>
      <w:pPr>
        <w:spacing w:after="120" w:line="276"/>
        <w:jc w:val="both"/>
      </w:pPr>
      <w:r>
        <w:t xml:space="preserve">Lorsqu'il traite des données à caractère personnel dans l'exercice de son mandat, le Mandataire social veille au respect du règlement (UE) 2016/679 du 27 avril 2016 et de la loi n° 78-17 du 6 janvier 1978 modifiée, et concourt à la mise en œuvre des mesures de conformité de la Société.</w:t>
      </w:r>
    </w:p>
    <w:p>
      <w:pPr>
        <w:spacing w:after="120" w:line="276"/>
        <w:jc w:val="both"/>
      </w:pPr>
      <w:r>
        <w:t xml:space="preserve">La présente convention est régie par le droit français, tant pour son interprétation que pour son exécution.</w:t>
      </w:r>
    </w:p>
    <w:p>
      <w:pPr>
        <w:spacing w:after="120" w:line="276"/>
        <w:jc w:val="both"/>
      </w:pPr>
      <w:r>
        <w:t xml:space="preserve">Les Parties s'efforceront de régler à l'amiable tout différend relatif à la validité, à l'interprétation ou à l'exécution des présentes. À défaut d'accord amiable, tout litige sera soumis à la compétence [du tribunal de commerce / du tribunal judiciaire] de [ville], nonobstant pluralité de défendeurs ou appel en garantie.</w:t>
      </w:r>
    </w:p>
    <w:p>
      <w:pPr>
        <w:pStyle w:val="Heading1"/>
        <w:spacing w:after="120" w:before="280"/>
      </w:pPr>
      <w:r>
        <w:rPr>
          <w:b/>
          <w:bCs/>
          <w:color w:val="0D1B2E"/>
          <w:sz w:val="24"/>
          <w:szCs w:val="24"/>
        </w:rPr>
        <w:t xml:space="preserve">Article 13. Stipulations générales</w:t>
      </w:r>
    </w:p>
    <w:p>
      <w:pPr>
        <w:spacing w:after="120" w:line="276"/>
        <w:jc w:val="both"/>
      </w:pPr>
      <w:r>
        <w:t xml:space="preserve">La présente convention, avec ses annexes éventuelles et la décision de nomination à laquelle elle se rattache, exprime l'intégralité de l'accord des Parties relatif à son objet.</w:t>
      </w:r>
    </w:p>
    <w:p>
      <w:pPr>
        <w:spacing w:after="120" w:line="276"/>
        <w:jc w:val="both"/>
      </w:pPr>
      <w:r>
        <w:t xml:space="preserve">Toute modification des présentes ne pourra résulter que d'un avenant écrit et signé par les deux Parties.</w:t>
      </w:r>
    </w:p>
    <w:p>
      <w:pPr>
        <w:spacing w:after="120" w:line="276"/>
        <w:jc w:val="both"/>
      </w:pPr>
      <w:r>
        <w:t xml:space="preserve">Si l'une des stipulations des présentes était déclarée nulle ou inapplicable, les autres stipulations conserveraient leur pleine valeur, et les Parties s'efforceraient de lui substituer une stipulation valable de portée équivalente.</w:t>
      </w:r>
    </w:p>
    <w:p>
      <w:pPr>
        <w:spacing w:after="120" w:line="276"/>
        <w:jc w:val="both"/>
      </w:pPr>
      <w:r>
        <w:t xml:space="preserve">Le fait pour l'une des Parties de ne pas se prévaloir d'un manquement de l'autre Partie ne saurait valoir renonciation à s'en prévaloir ultérieurement.</w:t>
      </w:r>
    </w:p>
    <w:p>
      <w:pPr>
        <w:spacing w:after="120" w:line="276"/>
        <w:jc w:val="both"/>
      </w:pPr>
      <w:r>
        <w:t xml:space="preserve">Pour l'exécution des présentes, les Parties font élection de domicile en leurs adresses respectives indiquées en tête de la convention.</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Société : [Nom, Prénom, qualité] (signature, précédée de la mention « Lu et approuvé »)</w:t>
      </w:r>
    </w:p>
    <w:p>
      <w:pPr>
        <w:spacing w:after="120" w:line="276"/>
        <w:jc w:val="both"/>
      </w:pPr>
      <w:r>
        <w:t xml:space="preserve">Le Mandataire social : [Nom, Prénom]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MANDAT SOCIAL</dc:title>
  <dc:creator>Pactolane</dc:creator>
  <dc:description>Modele de contrat Pactolane, a adapter.</dc:description>
  <cp:lastModifiedBy>Un-named</cp:lastModifiedBy>
  <cp:revision>1</cp:revision>
  <dcterms:created xsi:type="dcterms:W3CDTF">2026-07-18T17:33:48.374Z</dcterms:created>
  <dcterms:modified xsi:type="dcterms:W3CDTF">2026-07-18T17:33:48.374Z</dcterms:modified>
</cp:coreProperties>
</file>

<file path=docProps/custom.xml><?xml version="1.0" encoding="utf-8"?>
<Properties xmlns="http://schemas.openxmlformats.org/officeDocument/2006/custom-properties" xmlns:vt="http://schemas.openxmlformats.org/officeDocument/2006/docPropsVTypes"/>
</file>