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MANDAT DE FACTURATION</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identifiée à la taxe sur la valeur ajoutée sous le numéro [numéro de TVA intracommunautaire], représentée par [Nom et Prénom], agissant en qualité de [fonction] dûment habilité(e) aux fins des présentes,</w:t>
      </w:r>
    </w:p>
    <w:p>
      <w:pPr>
        <w:spacing w:after="120" w:line="276"/>
        <w:jc w:val="both"/>
      </w:pPr>
      <w:r>
        <w:t xml:space="preserve">Ci-après dénommée le Mandant,</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identifiée à la taxe sur la valeur ajoutée sous le numéro [numéro de TVA intracommunautaire], représentée par [Nom et Prénom], agissant en qualité de [fonction] dûment habilité(e) aux fins des présentes,</w:t>
      </w:r>
    </w:p>
    <w:p>
      <w:pPr>
        <w:spacing w:after="120" w:line="276"/>
        <w:jc w:val="both"/>
      </w:pPr>
      <w:r>
        <w:t xml:space="preserve">Ci-après dénommée le Mandataire,</w:t>
      </w:r>
    </w:p>
    <w:p>
      <w:pPr>
        <w:spacing w:after="120" w:line="276"/>
        <w:jc w:val="both"/>
      </w:pPr>
      <w:r>
        <w:t xml:space="preserve">D'autre part,</w:t>
      </w:r>
    </w:p>
    <w:p>
      <w:pPr>
        <w:spacing w:after="120" w:line="276"/>
        <w:jc w:val="both"/>
      </w:pPr>
      <w:r>
        <w:t xml:space="preserve">Le Mandant et le Mandataire étant ci-après dénommés individuellement une Partie et collectivement les Parties.</w:t>
      </w:r>
    </w:p>
    <w:p>
      <w:pPr>
        <w:spacing w:after="120" w:line="276"/>
        <w:jc w:val="both"/>
      </w:pPr>
      <w:r>
        <w:t xml:space="preserve">IL A ETE PREALABLEMENT EXPOSE CE QUI SUIT :</w:t>
      </w:r>
    </w:p>
    <w:p>
      <w:pPr>
        <w:spacing w:after="120" w:line="276"/>
        <w:jc w:val="both"/>
      </w:pPr>
      <w:r>
        <w:t xml:space="preserve">Le Mandant est un assujetti à la taxe sur la valeur ajoutée qui, dans le cadre de son activité, réalise des opérations donnant lieu à l'émission de factures à destination de ses clients professionnels.</w:t>
      </w:r>
    </w:p>
    <w:p>
      <w:pPr>
        <w:spacing w:after="120" w:line="276"/>
        <w:jc w:val="both"/>
      </w:pPr>
      <w:r>
        <w:t xml:space="preserve">Le Mandant souhaite confier au Mandataire l'établissement matériel de ses factures, en son nom et pour son compte, dans les conditions prévues à l'article 289, I-2 du Code général des impôts, tout en demeurant seul responsable de ses obligations en matière de facturation.</w:t>
      </w:r>
    </w:p>
    <w:p>
      <w:pPr>
        <w:spacing w:after="120" w:line="276"/>
        <w:jc w:val="both"/>
      </w:pPr>
      <w:r>
        <w:t xml:space="preserve">Le Mandataire dispose des moyens humains et techniques nécessaires à l'exécution de cette mission et a accepté de la prendre en charge dans les conditions ci-après.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l'application du présent contrat, les termes suivants, employés avec une majuscule, ont la signification qui leur est donnée ci-après :</w:t>
      </w:r>
    </w:p>
    <w:p>
      <w:pPr>
        <w:spacing w:after="120" w:line="276"/>
        <w:jc w:val="both"/>
      </w:pPr>
      <w:r>
        <w:t xml:space="preserve">(a) Facture : tout document ou message établi sous forme papier ou électronique satisfaisant aux mentions obligatoires des articles 242 nonies A de l'annexe II au Code général des impôts et L. 441-9 du Code de commerce, émis au nom et pour le compte du Mandant dans le périmètre du présent contrat.</w:t>
      </w:r>
    </w:p>
    <w:p>
      <w:pPr>
        <w:spacing w:after="120" w:line="276"/>
        <w:jc w:val="both"/>
      </w:pPr>
      <w:r>
        <w:t xml:space="preserve">(b) Opérations mandatées : les opérations réalisées par le Mandant, définies à l'article 2, au titre desquelles le Mandataire est chargé d'établir les Factures.</w:t>
      </w:r>
    </w:p>
    <w:p>
      <w:pPr>
        <w:spacing w:after="120" w:line="276"/>
        <w:jc w:val="both"/>
      </w:pPr>
      <w:r>
        <w:t xml:space="preserve">(c) Mandat : la mission d'établissement matériel des Factures confiée par le Mandant au Mandataire au titre du présent contrat.</w:t>
      </w:r>
    </w:p>
    <w:p>
      <w:pPr>
        <w:spacing w:after="120" w:line="276"/>
        <w:jc w:val="both"/>
      </w:pPr>
      <w:r>
        <w:t xml:space="preserve">(d) Double : la copie de chaque Facture émise, conservée et transmise au Mandant dans les conditions de l'article 5.</w:t>
      </w:r>
    </w:p>
    <w:p>
      <w:pPr>
        <w:pStyle w:val="Heading1"/>
        <w:spacing w:after="120" w:before="280"/>
      </w:pPr>
      <w:r>
        <w:rPr>
          <w:b/>
          <w:bCs/>
          <w:color w:val="0D1B2E"/>
          <w:sz w:val="24"/>
          <w:szCs w:val="24"/>
        </w:rPr>
        <w:t xml:space="preserve">Article 2. Objet et périmètre du mandat</w:t>
      </w:r>
    </w:p>
    <w:p>
      <w:pPr>
        <w:spacing w:after="120" w:line="276"/>
        <w:jc w:val="both"/>
      </w:pPr>
      <w:r>
        <w:t xml:space="preserve">Le Mandant charge le Mandataire, qui accepte, d'établir matériellement, en son nom et pour son compte, les Factures correspondant aux Opérations mandatées définies au présent article.</w:t>
      </w:r>
    </w:p>
    <w:p>
      <w:pPr>
        <w:spacing w:after="120" w:line="276"/>
        <w:jc w:val="both"/>
      </w:pPr>
      <w:r>
        <w:t xml:space="preserve">Le Mandat s'exerce dans les conditions de l'article 289, I-2 du Code général des impôts. Il constitue un mandat avec représentation au sens des articles 1984 et suivants du Code civil : le Mandataire agit au nom du Mandant, qui est seul engagé par les Factures établies dans la limite du pouvoir ainsi conféré.</w:t>
      </w:r>
    </w:p>
    <w:p>
      <w:pPr>
        <w:spacing w:after="120" w:line="276"/>
        <w:jc w:val="both"/>
      </w:pPr>
      <w:r>
        <w:t xml:space="preserve">Le périmètre du Mandat couvre les opérations suivantes : [décrire précisément les catégories d'opérations, les flux, les gammes de produits ou de services, ou les segments de clientèle concernés].</w:t>
      </w:r>
    </w:p>
    <w:p>
      <w:pPr>
        <w:spacing w:after="120" w:line="276"/>
        <w:jc w:val="both"/>
      </w:pPr>
      <w:r>
        <w:t xml:space="preserve">Toute opération n'entrant pas dans le périmètre défini ci-dessus n'est pas couverte par le Mandat. Le Mandataire s'interdit d'établir toute Facture en dehors de ce périmètre. Le Mandant conserve la faculté d'établir lui-même les factures relatives aux opérations non mandatées.</w:t>
      </w:r>
    </w:p>
    <w:p>
      <w:pPr>
        <w:spacing w:after="120" w:line="276"/>
        <w:jc w:val="both"/>
      </w:pPr>
      <w:r>
        <w:t xml:space="preserve">Le périmètre du Mandat peut être modifié par avenant écrit et signé des deux Parties.</w:t>
      </w:r>
    </w:p>
    <w:p>
      <w:pPr>
        <w:pStyle w:val="Heading1"/>
        <w:spacing w:after="120" w:before="280"/>
      </w:pPr>
      <w:r>
        <w:rPr>
          <w:b/>
          <w:bCs/>
          <w:color w:val="0D1B2E"/>
          <w:sz w:val="24"/>
          <w:szCs w:val="24"/>
        </w:rPr>
        <w:t xml:space="preserve">Article 3. Mention du mandat et mentions obligatoires</w:t>
      </w:r>
    </w:p>
    <w:p>
      <w:pPr>
        <w:spacing w:after="120" w:line="276"/>
        <w:jc w:val="both"/>
      </w:pPr>
      <w:r>
        <w:t xml:space="preserve">Chaque Facture établie par le Mandataire mentionne expressément qu'elle est émise au nom et pour le compte du Mandant par le Mandataire agissant en vertu d'un mandat de facturation.</w:t>
      </w:r>
    </w:p>
    <w:p>
      <w:pPr>
        <w:spacing w:after="120" w:line="276"/>
        <w:jc w:val="both"/>
      </w:pPr>
      <w:r>
        <w:t xml:space="preserve">Le Mandataire fait figurer sur chaque Facture l'ensemble des mentions obligatoires prévues par l'article 242 nonies A de l'annexe II au Code général des impôts et par l'article L. 441-9 du Code de commerce, notamment : l'identité complète du Mandant et du client, les numéros d'identification à la TVA, la date d'émission, la désignation et la quantité des biens livrés ou des services rendus, le prix unitaire hors taxes, le taux et le montant de la TVA, le montant total à payer, la date de règlement, le taux des pénalités de retard exigibles ainsi que le montant de l'indemnité forfaitaire pour frais de recouvrement.</w:t>
      </w:r>
    </w:p>
    <w:p>
      <w:pPr>
        <w:spacing w:after="120" w:line="276"/>
        <w:jc w:val="both"/>
      </w:pPr>
      <w:r>
        <w:t xml:space="preserve">Le Mandataire établit les Factures dans le respect du délai d'émission prévu à l'article 289, I-3 du Code général des impôts.</w:t>
      </w:r>
    </w:p>
    <w:p>
      <w:pPr>
        <w:spacing w:after="120" w:line="276"/>
        <w:jc w:val="both"/>
      </w:pPr>
      <w:r>
        <w:t xml:space="preserve">Le Mandataire tient à jour la connaissance des mentions obligatoires en vigueur et adapte le modèle de Facture à toute évolution législative ou réglementaire applicable.</w:t>
      </w:r>
    </w:p>
    <w:p>
      <w:pPr>
        <w:pStyle w:val="Heading1"/>
        <w:spacing w:after="120" w:before="280"/>
      </w:pPr>
      <w:r>
        <w:rPr>
          <w:b/>
          <w:bCs/>
          <w:color w:val="0D1B2E"/>
          <w:sz w:val="24"/>
          <w:szCs w:val="24"/>
        </w:rPr>
        <w:t xml:space="preserve">Article 4. Numérotation dédiée</w:t>
      </w:r>
    </w:p>
    <w:p>
      <w:pPr>
        <w:spacing w:after="120" w:line="276"/>
        <w:jc w:val="both"/>
      </w:pPr>
      <w:r>
        <w:t xml:space="preserve">Les Factures établies au titre du présent contrat font l'objet d'une série de numérotation propre, chronologique et continue, distincte de toute autre série utilisée par le Mandant pour les factures qu'il établirait lui-même.</w:t>
      </w:r>
    </w:p>
    <w:p>
      <w:pPr>
        <w:spacing w:after="120" w:line="276"/>
        <w:jc w:val="both"/>
      </w:pPr>
      <w:r>
        <w:t xml:space="preserve">Le Mandataire garantit l'absence de rupture, de doublon et de chevauchement au sein de cette série de numérotation, pendant toute la durée du contrat.</w:t>
      </w:r>
    </w:p>
    <w:p>
      <w:pPr>
        <w:spacing w:after="120" w:line="276"/>
        <w:jc w:val="both"/>
      </w:pPr>
      <w:r>
        <w:t xml:space="preserve">En cas de cessation du Mandat pour quelque cause que ce soit, le Mandataire communique au Mandant le dernier numéro attribué afin de permettre à ce dernier de reprendre la séquence sans discontinuité, dans les conditions de l'article 11.</w:t>
      </w:r>
    </w:p>
    <w:p>
      <w:pPr>
        <w:pStyle w:val="Heading1"/>
        <w:spacing w:after="120" w:before="280"/>
      </w:pPr>
      <w:r>
        <w:rPr>
          <w:b/>
          <w:bCs/>
          <w:color w:val="0D1B2E"/>
          <w:sz w:val="24"/>
          <w:szCs w:val="24"/>
        </w:rPr>
        <w:t xml:space="preserve">Article 5. Transmission des factures et des doubles</w:t>
      </w:r>
    </w:p>
    <w:p>
      <w:pPr>
        <w:spacing w:after="120" w:line="276"/>
        <w:jc w:val="both"/>
      </w:pPr>
      <w:r>
        <w:t xml:space="preserve">Le Mandataire transmet au Mandant chaque Facture émise ainsi que son Double, dans un délai de [X] jours suivant son émission et selon les modalités suivantes : [préciser le support, papier ou électronique, et le canal de transmission].</w:t>
      </w:r>
    </w:p>
    <w:p>
      <w:pPr>
        <w:spacing w:after="120" w:line="276"/>
        <w:jc w:val="both"/>
      </w:pPr>
      <w:r>
        <w:t xml:space="preserve">La transmission s'effectue de façon fiable et datée, permettant au Mandant de justifier de la date de réception de chaque Facture.</w:t>
      </w:r>
    </w:p>
    <w:p>
      <w:pPr>
        <w:spacing w:after="120" w:line="276"/>
        <w:jc w:val="both"/>
      </w:pPr>
      <w:r>
        <w:t xml:space="preserve">Le Mandant conserve ainsi à tout moment la maîtrise comptable et fiscale de sa facturation. Le Mandataire conserve de son côté un exemplaire des Doubles pendant la durée légale de conservation applicable, sans que cette conservation ne décharge le Mandant de ses propres obligations.</w:t>
      </w:r>
    </w:p>
    <w:p>
      <w:pPr>
        <w:spacing w:after="120" w:line="276"/>
        <w:jc w:val="both"/>
      </w:pPr>
      <w:r>
        <w:t xml:space="preserve">Le Mandataire met à disposition du Mandant, à première demande, l'état récapitulatif des Factures émises sur une période déterminée.</w:t>
      </w:r>
    </w:p>
    <w:p>
      <w:pPr>
        <w:pStyle w:val="Heading1"/>
        <w:spacing w:after="120" w:before="280"/>
      </w:pPr>
      <w:r>
        <w:rPr>
          <w:b/>
          <w:bCs/>
          <w:color w:val="0D1B2E"/>
          <w:sz w:val="24"/>
          <w:szCs w:val="24"/>
        </w:rPr>
        <w:t xml:space="preserve">Article 6. Responsabilité fiscale du Mandant</w:t>
      </w:r>
    </w:p>
    <w:p>
      <w:pPr>
        <w:spacing w:after="120" w:line="276"/>
        <w:jc w:val="both"/>
      </w:pPr>
      <w:r>
        <w:t xml:space="preserve">Conformément à l'article 289, I-2 du Code général des impôts, le Mandant demeure responsable de ses obligations en matière de facturation et seul redevable de la taxe sur la valeur ajoutée mentionnée sur les Factures établies en son nom et pour son compte.</w:t>
      </w:r>
    </w:p>
    <w:p>
      <w:pPr>
        <w:spacing w:after="120" w:line="276"/>
        <w:jc w:val="both"/>
      </w:pPr>
      <w:r>
        <w:t xml:space="preserve">Le Mandat porte exclusivement sur l'établissement matériel des Factures. Il n'emporte aucun transfert au Mandataire de la responsabilité fiscale du Mandant, laquelle demeure entière et non délégable.</w:t>
      </w:r>
    </w:p>
    <w:p>
      <w:pPr>
        <w:spacing w:after="120" w:line="276"/>
        <w:jc w:val="both"/>
      </w:pPr>
      <w:r>
        <w:t xml:space="preserve">Le Mandant fournit au Mandataire l'ensemble des informations exactes et à jour nécessaires à l'établissement conforme des Factures, et l'informe sans délai de toute modification affectant ces informations, notamment de tout changement de son numéro d'identification à la TVA ou du taux applicable à ses opérations.</w:t>
      </w:r>
    </w:p>
    <w:p>
      <w:pPr>
        <w:pStyle w:val="Heading1"/>
        <w:spacing w:after="120" w:before="280"/>
      </w:pPr>
      <w:r>
        <w:rPr>
          <w:b/>
          <w:bCs/>
          <w:color w:val="0D1B2E"/>
          <w:sz w:val="24"/>
          <w:szCs w:val="24"/>
        </w:rPr>
        <w:t xml:space="preserve">Article 7. Droit de contrôle et de contestation</w:t>
      </w:r>
    </w:p>
    <w:p>
      <w:pPr>
        <w:spacing w:after="120" w:line="276"/>
        <w:jc w:val="both"/>
      </w:pPr>
      <w:r>
        <w:t xml:space="preserve">Le Mandant conserve un droit de contrôle sur les Factures établies par le Mandataire. Il peut, à tout moment, vérifier la conformité des Factures au périmètre du Mandat, aux mentions obligatoires et aux informations qu'il a communiquées.</w:t>
      </w:r>
    </w:p>
    <w:p>
      <w:pPr>
        <w:spacing w:after="120" w:line="276"/>
        <w:jc w:val="both"/>
      </w:pPr>
      <w:r>
        <w:t xml:space="preserve">Le Mandant peut contester toute Facture qu'il estime non conforme dans un délai de [X] jours suivant sa réception. Le Mandataire procède alors, sous [X] jours, à la rectification de l'anomalie et, le cas échéant, à l'émission d'une facture rectificative respectant les mêmes exigences que la Facture initiale.</w:t>
      </w:r>
    </w:p>
    <w:p>
      <w:pPr>
        <w:spacing w:after="120" w:line="276"/>
        <w:jc w:val="both"/>
      </w:pPr>
      <w:r>
        <w:t xml:space="preserve">Le Mandataire donne au Mandant, ou à toute personne mandatée par lui, accès aux éléments et justificatifs relatifs aux Factures établies, dans le cadre d'un audit dont les modalités sont convenues entre les Parties.</w:t>
      </w:r>
    </w:p>
    <w:p>
      <w:pPr>
        <w:spacing w:after="120" w:line="276"/>
        <w:jc w:val="both"/>
      </w:pPr>
      <w:r>
        <w:t xml:space="preserve">L'absence de contestation dans le délai prévu ne vaut ni renonciation du Mandant à ses droits en cas d'anomalie découverte ultérieurement, ni décharge de la responsabilité du Mandataire au titre de l'article 13.</w:t>
      </w:r>
    </w:p>
    <w:p>
      <w:pPr>
        <w:pStyle w:val="Heading1"/>
        <w:spacing w:after="120" w:before="280"/>
      </w:pPr>
      <w:r>
        <w:rPr>
          <w:b/>
          <w:bCs/>
          <w:color w:val="0D1B2E"/>
          <w:sz w:val="24"/>
          <w:szCs w:val="24"/>
        </w:rPr>
        <w:t xml:space="preserve">Article 8. Déclarations et garanties du Mandataire</w:t>
      </w:r>
    </w:p>
    <w:p>
      <w:pPr>
        <w:spacing w:after="120" w:line="276"/>
        <w:jc w:val="both"/>
      </w:pPr>
      <w:r>
        <w:t xml:space="preserve">Le Mandataire déclare et garantit :</w:t>
      </w:r>
    </w:p>
    <w:p>
      <w:pPr>
        <w:spacing w:after="120" w:line="276"/>
        <w:jc w:val="both"/>
      </w:pPr>
      <w:r>
        <w:t xml:space="preserve">(a) disposer des moyens humains, techniques et organisationnels nécessaires à l'exécution du Mandat dans le respect des exigences légales et réglementaires ;</w:t>
      </w:r>
    </w:p>
    <w:p>
      <w:pPr>
        <w:spacing w:after="120" w:line="276"/>
        <w:jc w:val="both"/>
      </w:pPr>
      <w:r>
        <w:t xml:space="preserve">(b) établir les Factures dans le respect des mentions obligatoires et des délais d'émission applicables ;</w:t>
      </w:r>
    </w:p>
    <w:p>
      <w:pPr>
        <w:spacing w:after="120" w:line="276"/>
        <w:jc w:val="both"/>
      </w:pPr>
      <w:r>
        <w:t xml:space="preserve">(c) se conformer à la réglementation relative à la facturation, y compris, le cas échéant, aux règles de la facturation électronique et de la transmission des données de transaction prévues aux articles 289 bis et 290 du Code général des impôts ;</w:t>
      </w:r>
    </w:p>
    <w:p>
      <w:pPr>
        <w:spacing w:after="120" w:line="276"/>
        <w:jc w:val="both"/>
      </w:pPr>
      <w:r>
        <w:t xml:space="preserve">(d) assurer la conservation et l'intégrité des Factures et des Doubles pendant toute la durée requise ;</w:t>
      </w:r>
    </w:p>
    <w:p>
      <w:pPr>
        <w:spacing w:after="120" w:line="276"/>
        <w:jc w:val="both"/>
      </w:pPr>
      <w:r>
        <w:t xml:space="preserve">(e) n'établir aucune Facture en dehors du périmètre défini à l'article 2.</w:t>
      </w:r>
    </w:p>
    <w:p>
      <w:pPr>
        <w:spacing w:after="120" w:line="276"/>
        <w:jc w:val="both"/>
      </w:pPr>
      <w:r>
        <w:t xml:space="preserve">Le Mandataire informe sans délai le Mandant de tout événement susceptible d'affecter l'exécution du Mandat, notamment de toute évolution réglementaire imposant une adaptation du dispositif de facturation.</w:t>
      </w:r>
    </w:p>
    <w:p>
      <w:pPr>
        <w:pStyle w:val="Heading1"/>
        <w:spacing w:after="120" w:before="280"/>
      </w:pPr>
      <w:r>
        <w:rPr>
          <w:b/>
          <w:bCs/>
          <w:color w:val="0D1B2E"/>
          <w:sz w:val="24"/>
          <w:szCs w:val="24"/>
        </w:rPr>
        <w:t xml:space="preserve">Article 9. Confidentialité et protection des données à caractère personnel</w:t>
      </w:r>
    </w:p>
    <w:p>
      <w:pPr>
        <w:spacing w:after="120" w:line="276"/>
        <w:jc w:val="both"/>
      </w:pPr>
      <w:r>
        <w:t xml:space="preserve">Chaque Partie s'engage à conserver confidentielles les informations, notamment commerciales, dont elle a connaissance à l'occasion de l'exécution du présent contrat, et à ne pas les divulguer à des tiers ni les utiliser à d'autres fins que celles du Mandat, pendant la durée du contrat et pendant [X] ans après son terme.</w:t>
      </w:r>
    </w:p>
    <w:p>
      <w:pPr>
        <w:spacing w:after="120" w:line="276"/>
        <w:jc w:val="both"/>
      </w:pPr>
      <w:r>
        <w:t xml:space="preserve">Dans la mesure où l'exécution du Mandat conduit le Mandataire à traiter des données à caractère personnel pour le compte du Mandant, le Mandataire agit en qualité de sous-traitant au sens du Règlement (UE) 2016/679 et de la loi n° 78-17 du 6 janvier 1978 modifiée. Les Parties concluent à cet effet un accord de traitement de données conforme à l'article 28 du Règlement, annexé au présent contrat.</w:t>
      </w:r>
    </w:p>
    <w:p>
      <w:pPr>
        <w:spacing w:after="120" w:line="276"/>
        <w:jc w:val="both"/>
      </w:pPr>
      <w:r>
        <w:t xml:space="preserve">Le Mandataire ne traite les données à caractère personnel que sur instruction documentée du Mandant, met en œuvre les mesures techniques et organisationnelles appropriées pour en garantir la sécurité et assiste le Mandant dans le respect de ses propres obligations.</w:t>
      </w:r>
    </w:p>
    <w:p>
      <w:pPr>
        <w:spacing w:after="120" w:line="276"/>
        <w:jc w:val="both"/>
      </w:pPr>
      <w:r>
        <w:t xml:space="preserve">Au terme du contrat, le Mandataire restitue ou détruit, selon le choix du Mandant, les données à caractère personnel traitées pour son compte, sous réserve des obligations légales de conservation.</w:t>
      </w:r>
    </w:p>
    <w:p>
      <w:pPr>
        <w:pStyle w:val="Heading1"/>
        <w:spacing w:after="120" w:before="280"/>
      </w:pPr>
      <w:r>
        <w:rPr>
          <w:b/>
          <w:bCs/>
          <w:color w:val="0D1B2E"/>
          <w:sz w:val="24"/>
          <w:szCs w:val="24"/>
        </w:rPr>
        <w:t xml:space="preserve">Article 10. Rémunération</w:t>
      </w:r>
    </w:p>
    <w:p>
      <w:pPr>
        <w:spacing w:after="120" w:line="276"/>
        <w:jc w:val="both"/>
      </w:pPr>
      <w:r>
        <w:t xml:space="preserve">En contrepartie de l'exécution du Mandat, le Mandataire perçoit une rémunération de [montant] euros hors taxes [par facture émise / par mois / selon les modalités suivantes : à préciser].</w:t>
      </w:r>
    </w:p>
    <w:p>
      <w:pPr>
        <w:spacing w:after="120" w:line="276"/>
        <w:jc w:val="both"/>
      </w:pPr>
      <w:r>
        <w:t xml:space="preserve">La rémunération est facturée par le Mandataire au Mandant selon une périodicité [mensuelle / trimestrielle] et payable dans un délai de [X] jours à compter de la date d'émission de la facture correspondante.</w:t>
      </w:r>
    </w:p>
    <w:p>
      <w:pPr>
        <w:spacing w:after="120" w:line="276"/>
        <w:jc w:val="both"/>
      </w:pPr>
      <w:r>
        <w:t xml:space="preserve">Cette rémunération est distincte des Factures établies au nom et pour le compte du Mandant, lesquelles ne donnent lieu à aucune perception directe par le Mandataire, sauf stipulation contraire expresse.</w:t>
      </w:r>
    </w:p>
    <w:p>
      <w:pPr>
        <w:pStyle w:val="Heading1"/>
        <w:spacing w:after="120" w:before="280"/>
      </w:pPr>
      <w:r>
        <w:rPr>
          <w:b/>
          <w:bCs/>
          <w:color w:val="0D1B2E"/>
          <w:sz w:val="24"/>
          <w:szCs w:val="24"/>
        </w:rPr>
        <w:t xml:space="preserve">Article 11. Durée et révocation</w:t>
      </w:r>
    </w:p>
    <w:p>
      <w:pPr>
        <w:spacing w:after="120" w:line="276"/>
        <w:jc w:val="both"/>
      </w:pPr>
      <w:r>
        <w:t xml:space="preserve">Le présent contrat est conclu pour une durée [déterminée de [X] mois à compter de sa signature / indéterminée à compter de sa signature].</w:t>
      </w:r>
    </w:p>
    <w:p>
      <w:pPr>
        <w:spacing w:after="120" w:line="276"/>
        <w:jc w:val="both"/>
      </w:pPr>
      <w:r>
        <w:t xml:space="preserve">Conformément à l'article 2004 du Code civil, le Mandant peut révoquer le Mandat quand bon lui semble, sans avoir à justifier de motif. Les Parties conviennent qu'une telle révocation est notifiée au Mandataire moyennant un préavis de [X] jours, afin d'organiser la transition dans les conditions ci-après.</w:t>
      </w:r>
    </w:p>
    <w:p>
      <w:pPr>
        <w:spacing w:after="120" w:line="276"/>
        <w:jc w:val="both"/>
      </w:pPr>
      <w:r>
        <w:t xml:space="preserve">En cas de révocation ou de cessation du contrat pour quelque cause que ce soit, le Mandataire : (a) cesse toute émission de Facture au nom et pour le compte du Mandant à la date d'effet de la cessation ; (b) remet au Mandant l'intégralité des Factures émises et de leurs Doubles ainsi que tout document utile à la continuité de la facturation ; (c) communique au Mandant le dernier numéro attribué afin d'assurer la reprise sans rupture de la série de numérotation.</w:t>
      </w:r>
    </w:p>
    <w:p>
      <w:pPr>
        <w:spacing w:after="120" w:line="276"/>
        <w:jc w:val="both"/>
      </w:pPr>
      <w:r>
        <w:t xml:space="preserve">Le Mandat prend fin de plein droit en cas d'ouverture d'une procédure de liquidation judiciaire à l'encontre de l'une des Parties, sous réserve des dispositions d'ordre public applicables.</w:t>
      </w:r>
    </w:p>
    <w:p>
      <w:pPr>
        <w:pStyle w:val="Heading1"/>
        <w:spacing w:after="120" w:before="280"/>
      </w:pPr>
      <w:r>
        <w:rPr>
          <w:b/>
          <w:bCs/>
          <w:color w:val="0D1B2E"/>
          <w:sz w:val="24"/>
          <w:szCs w:val="24"/>
        </w:rPr>
        <w:t xml:space="preserve">Article 12. Résiliation pour faute</w:t>
      </w:r>
    </w:p>
    <w:p>
      <w:pPr>
        <w:spacing w:after="120" w:line="276"/>
        <w:jc w:val="both"/>
      </w:pPr>
      <w:r>
        <w:t xml:space="preserve">En cas de manquement grave de l'une des Parties à l'une de ses obligations au titre du présent contrat, l'autre Partie peut prononcer la résiliation du contrat après mise en demeure adressée par lettre recommandée avec avis de réception, restée sans effet pendant un délai de [X] jours.</w:t>
      </w:r>
    </w:p>
    <w:p>
      <w:pPr>
        <w:spacing w:after="120" w:line="276"/>
        <w:jc w:val="both"/>
      </w:pPr>
      <w:r>
        <w:t xml:space="preserve">Constituent notamment un manquement grave du Mandataire l'émission répétée de Factures hors périmètre, le défaut réitéré de transmission des Factures et des Doubles, ou le non-respect des mentions obligatoires.</w:t>
      </w:r>
    </w:p>
    <w:p>
      <w:pPr>
        <w:spacing w:after="120" w:line="276"/>
        <w:jc w:val="both"/>
      </w:pPr>
      <w:r>
        <w:t xml:space="preserve">La résiliation prend effet à l'expiration du délai de mise en demeure, sans préjudice des dommages et intérêts que la Partie lésée serait en droit de réclamer.</w:t>
      </w:r>
    </w:p>
    <w:p>
      <w:pPr>
        <w:spacing w:after="120" w:line="276"/>
        <w:jc w:val="both"/>
      </w:pPr>
      <w:r>
        <w:t xml:space="preserve">La cessation du contrat au titre du présent article emporte les mêmes effets pratiques que ceux prévus à l'article 11 quant à l'arrêt des émissions, la remise des documents et la continuité de la numérotation.</w:t>
      </w:r>
    </w:p>
    <w:p>
      <w:pPr>
        <w:pStyle w:val="Heading1"/>
        <w:spacing w:after="120" w:before="280"/>
      </w:pPr>
      <w:r>
        <w:rPr>
          <w:b/>
          <w:bCs/>
          <w:color w:val="0D1B2E"/>
          <w:sz w:val="24"/>
          <w:szCs w:val="24"/>
        </w:rPr>
        <w:t xml:space="preserve">Article 13. Responsabilité</w:t>
      </w:r>
    </w:p>
    <w:p>
      <w:pPr>
        <w:spacing w:after="120" w:line="276"/>
        <w:jc w:val="both"/>
      </w:pPr>
      <w:r>
        <w:t xml:space="preserve">Le Mandataire répond envers le Mandant des fautes commises dans l'exécution du Mandat, dans les conditions des articles 1991 et 1992 du Code civil.</w:t>
      </w:r>
    </w:p>
    <w:p>
      <w:pPr>
        <w:spacing w:after="120" w:line="276"/>
        <w:jc w:val="both"/>
      </w:pPr>
      <w:r>
        <w:t xml:space="preserve">Le Mandataire indemnise le Mandant des conséquences directes des manquements qui lui sont imputables, notamment des sanctions administratives ou fiscales que le Mandant supporterait du fait d'une Facture établie de façon non conforme par le Mandataire, sans que cette faculté de recours interne ne fasse écran devant l'administration.</w:t>
      </w:r>
    </w:p>
    <w:p>
      <w:pPr>
        <w:spacing w:after="120" w:line="276"/>
        <w:jc w:val="both"/>
      </w:pPr>
      <w:r>
        <w:t xml:space="preserve">La responsabilité du Mandataire au titre du présent contrat est limitée, par année contractuelle, à un montant de [montant] euros [ou : au montant de la rémunération perçue au cours des douze derniers mois]. Cette limitation ne s'applique pas en cas de faute lourde ou dolosive, ni dans les cas où la loi l'écarte.</w:t>
      </w:r>
    </w:p>
    <w:p>
      <w:pPr>
        <w:spacing w:after="120" w:line="276"/>
        <w:jc w:val="both"/>
      </w:pPr>
      <w:r>
        <w:t xml:space="preserve">Le Mandataire justifie, pendant toute la durée du contrat, d'une assurance de responsabilité civile professionnelle couvrant les conséquences pécuniaires de sa responsabilité au titre du Mandat.</w:t>
      </w:r>
    </w:p>
    <w:p>
      <w:pPr>
        <w:pStyle w:val="Heading1"/>
        <w:spacing w:after="120" w:before="280"/>
      </w:pPr>
      <w:r>
        <w:rPr>
          <w:b/>
          <w:bCs/>
          <w:color w:val="0D1B2E"/>
          <w:sz w:val="24"/>
          <w:szCs w:val="24"/>
        </w:rPr>
        <w:t xml:space="preserve">Article 14. Sous-traitance et cession</w:t>
      </w:r>
    </w:p>
    <w:p>
      <w:pPr>
        <w:spacing w:after="120" w:line="276"/>
        <w:jc w:val="both"/>
      </w:pPr>
      <w:r>
        <w:t xml:space="preserve">Le Mandataire ne peut confier à un tiers tout ou partie de l'exécution du Mandat qu'avec l'accord préalable et écrit du Mandant. En cas de sous-traitance autorisée, le Mandataire demeure seul responsable envers le Mandant de la bonne exécution du Mandat.</w:t>
      </w:r>
    </w:p>
    <w:p>
      <w:pPr>
        <w:spacing w:after="120" w:line="276"/>
        <w:jc w:val="both"/>
      </w:pPr>
      <w:r>
        <w:t xml:space="preserve">Aucune des Parties ne peut céder ou transférer le présent contrat, en tout ou partie, sans l'accord préalable et écrit de l'autre Partie.</w:t>
      </w:r>
    </w:p>
    <w:p>
      <w:pPr>
        <w:pStyle w:val="Heading1"/>
        <w:spacing w:after="120" w:before="280"/>
      </w:pPr>
      <w:r>
        <w:rPr>
          <w:b/>
          <w:bCs/>
          <w:color w:val="0D1B2E"/>
          <w:sz w:val="24"/>
          <w:szCs w:val="24"/>
        </w:rPr>
        <w:t xml:space="preserve">Article 15. Notifications</w:t>
      </w:r>
    </w:p>
    <w:p>
      <w:pPr>
        <w:spacing w:after="120" w:line="276"/>
        <w:jc w:val="both"/>
      </w:pPr>
      <w:r>
        <w:t xml:space="preserve">Toute notification au titre du présent contrat est effectuée par écrit et adressée à la Partie concernée à l'adresse figurant en tête des présentes, par lettre recommandée avec avis de réception ou par tout autre moyen conférant date certaine à son envoi et à sa réception.</w:t>
      </w:r>
    </w:p>
    <w:p>
      <w:pPr>
        <w:spacing w:after="120" w:line="276"/>
        <w:jc w:val="both"/>
      </w:pPr>
      <w:r>
        <w:t xml:space="preserve">Tout changement d'adresse doit être notifié à l'autre Partie dans les mêmes formes pour lui être opposable.</w:t>
      </w:r>
    </w:p>
    <w:p>
      <w:pPr>
        <w:pStyle w:val="Heading1"/>
        <w:spacing w:after="120" w:before="280"/>
      </w:pPr>
      <w:r>
        <w:rPr>
          <w:b/>
          <w:bCs/>
          <w:color w:val="0D1B2E"/>
          <w:sz w:val="24"/>
          <w:szCs w:val="24"/>
        </w:rPr>
        <w:t xml:space="preserve">Article 16. Dispositions générales</w:t>
      </w:r>
    </w:p>
    <w:p>
      <w:pPr>
        <w:spacing w:after="120" w:line="276"/>
        <w:jc w:val="both"/>
      </w:pPr>
      <w:r>
        <w:t xml:space="preserve">Le présent contrat, y compris ses annexes, exprime l'intégralité de l'accord des Parties relatif à son objet et annule et remplace tout engagement antérieur, écrit ou verbal, portant sur le même objet.</w:t>
      </w:r>
    </w:p>
    <w:p>
      <w:pPr>
        <w:spacing w:after="120" w:line="276"/>
        <w:jc w:val="both"/>
      </w:pPr>
      <w:r>
        <w:t xml:space="preserve">Toute modification du contrat fait l'objet d'un avenant écrit et signé des deux Parties.</w:t>
      </w:r>
    </w:p>
    <w:p>
      <w:pPr>
        <w:spacing w:after="120" w:line="276"/>
        <w:jc w:val="both"/>
      </w:pPr>
      <w:r>
        <w:t xml:space="preserve">Si l'une des stipulations du contrat est déclarée nulle ou inapplicable, les autres stipulations conservent leur pleine valeur, les Parties s'engageant à lui substituer une stipulation valable d'effet équivalent.</w:t>
      </w:r>
    </w:p>
    <w:p>
      <w:pPr>
        <w:spacing w:after="120" w:line="276"/>
        <w:jc w:val="both"/>
      </w:pPr>
      <w:r>
        <w:t xml:space="preserve">Le fait pour une Partie de ne pas se prévaloir d'un manquement de l'autre Partie ne saurait être interprété comme une renonciation à s'en prévaloir ultérieurement.</w:t>
      </w:r>
    </w:p>
    <w:p>
      <w:pPr>
        <w:pStyle w:val="Heading1"/>
        <w:spacing w:after="120" w:before="280"/>
      </w:pPr>
      <w:r>
        <w:rPr>
          <w:b/>
          <w:bCs/>
          <w:color w:val="0D1B2E"/>
          <w:sz w:val="24"/>
          <w:szCs w:val="24"/>
        </w:rPr>
        <w:t xml:space="preserve">Article 17. Droit applicable et attribution de compétence</w:t>
      </w:r>
    </w:p>
    <w:p>
      <w:pPr>
        <w:spacing w:after="120" w:line="276"/>
        <w:jc w:val="both"/>
      </w:pPr>
      <w:r>
        <w:t xml:space="preserve">Le présent contrat est régi par le droit français.</w:t>
      </w:r>
    </w:p>
    <w:p>
      <w:pPr>
        <w:spacing w:after="120" w:line="276"/>
        <w:jc w:val="both"/>
      </w:pPr>
      <w:r>
        <w:t xml:space="preserve">Tout différend relatif à sa formation, son interprétation, son exécution ou sa cessation, à défaut de résolution amiable dans un délai de [X] jours à compter de la première notification écrite du différend,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Mandant : [Nom, Prénom, qualité et signature]</w:t>
      </w:r>
    </w:p>
    <w:p>
      <w:pPr>
        <w:spacing w:after="120" w:line="276"/>
        <w:jc w:val="both"/>
      </w:pPr>
      <w:r>
        <w:t xml:space="preserve">Le Mandataire : [Nom, Prénom, qualité et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 DE FACTURATION</dc:title>
  <dc:creator>Pactolane</dc:creator>
  <dc:description>Modele de contrat Pactolane, a adapter.</dc:description>
  <cp:lastModifiedBy>Un-named</cp:lastModifiedBy>
  <cp:revision>1</cp:revision>
  <dcterms:created xsi:type="dcterms:W3CDTF">2026-07-19T22:13:58.161Z</dcterms:created>
  <dcterms:modified xsi:type="dcterms:W3CDTF">2026-07-19T22:13:58.161Z</dcterms:modified>
</cp:coreProperties>
</file>

<file path=docProps/custom.xml><?xml version="1.0" encoding="utf-8"?>
<Properties xmlns="http://schemas.openxmlformats.org/officeDocument/2006/custom-properties" xmlns:vt="http://schemas.openxmlformats.org/officeDocument/2006/docPropsVTypes"/>
</file>