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CONFIDENTIALITÉ MUTUEL</w:t>
      </w:r>
    </w:p>
    <w:p>
      <w:pPr>
        <w:pBdr>
          <w:bottom w:val="single" w:color="0D1B2E" w:sz="8" w:space="1"/>
        </w:pBdr>
        <w:spacing w:after="280"/>
      </w:pPr>
    </w:p>
    <w:p>
      <w:pPr>
        <w:spacing w:after="120" w:line="276"/>
        <w:jc w:val="both"/>
      </w:pPr>
      <w:r>
        <w:t xml:space="preserve">ENTRE LES SOUSSIGNÉES :</w:t>
      </w:r>
    </w:p>
    <w:p>
      <w:pPr>
        <w:spacing w:after="120" w:line="276"/>
        <w:jc w:val="both"/>
      </w:pPr>
      <w:r>
        <w:t xml:space="preserve">[Nom de la société A], société [forme juridique, ex. SAS] au capital de [montant] euros, dont le siège social est situé [adresse complète], immatriculée au Registre du commerce et des sociétés de [ville] sous le numéro [SIREN], représentée par [prénom et nom] en qualité de [fonction], dûment habilité(e) aux fins des présentes,</w:t>
      </w:r>
    </w:p>
    <w:p>
      <w:pPr>
        <w:spacing w:after="120" w:line="276"/>
        <w:jc w:val="both"/>
      </w:pPr>
      <w:r>
        <w:t xml:space="preserve">ci-après désignée « la Partie A »,</w:t>
      </w:r>
    </w:p>
    <w:p>
      <w:pPr>
        <w:spacing w:after="120" w:line="276"/>
        <w:jc w:val="both"/>
      </w:pPr>
      <w:r>
        <w:t xml:space="preserve">D'UNE PART,</w:t>
      </w:r>
    </w:p>
    <w:p>
      <w:pPr>
        <w:spacing w:after="120" w:line="276"/>
        <w:jc w:val="both"/>
      </w:pPr>
      <w:r>
        <w:t xml:space="preserve">ET :</w:t>
      </w:r>
    </w:p>
    <w:p>
      <w:pPr>
        <w:spacing w:after="120" w:line="276"/>
        <w:jc w:val="both"/>
      </w:pPr>
      <w:r>
        <w:t xml:space="preserve">[Nom de la société B], société [forme juridique, ex. SARL] au capital de [montant] euros, dont le siège social est situé [adresse complète], immatriculée au Registre du commerce et des sociétés de [ville] sous le numéro [SIREN], représentée par [prénom et nom] en qualité de [fonction], dûment habilité(e) aux fins des présentes,</w:t>
      </w:r>
    </w:p>
    <w:p>
      <w:pPr>
        <w:spacing w:after="120" w:line="276"/>
        <w:jc w:val="both"/>
      </w:pPr>
      <w:r>
        <w:t xml:space="preserve">ci-après désignée « la Partie B »,</w:t>
      </w:r>
    </w:p>
    <w:p>
      <w:pPr>
        <w:spacing w:after="120" w:line="276"/>
        <w:jc w:val="both"/>
      </w:pPr>
      <w:r>
        <w:t xml:space="preserve">D'AUTRE PART,</w:t>
      </w:r>
    </w:p>
    <w:p>
      <w:pPr>
        <w:spacing w:after="120" w:line="276"/>
        <w:jc w:val="both"/>
      </w:pPr>
      <w:r>
        <w:t xml:space="preserve">La Partie A et la Partie B étant ci-après désignées individuellement « une Partie » et ensemble « les Parties ».</w:t>
      </w:r>
    </w:p>
    <w:p>
      <w:pPr>
        <w:spacing w:after="120" w:line="276"/>
        <w:jc w:val="both"/>
      </w:pPr>
      <w:r>
        <w:t xml:space="preserve">IL A ÉTÉ PRÉALABLEMENT EXPOSÉ CE QUI SUIT :</w:t>
      </w:r>
    </w:p>
    <w:p>
      <w:pPr>
        <w:spacing w:after="120" w:line="276"/>
        <w:jc w:val="both"/>
      </w:pPr>
      <w:r>
        <w:t xml:space="preserve">Les Parties envisagent d'étudier ensemble un projet de [nature du projet, ex. partenariat commercial, coentreprise, intégration technique] (ci-après le « Projet »).</w:t>
      </w:r>
    </w:p>
    <w:p>
      <w:pPr>
        <w:spacing w:after="120" w:line="276"/>
        <w:jc w:val="both"/>
      </w:pPr>
      <w:r>
        <w:t xml:space="preserve">Aux fins de cette étude, chacune des Parties est amenée à communiquer à l'autre, et à recevoir d'elle, des informations de nature confidentielle portant notamment sur son activité, sa stratégie, ses données techniques, commerciales et financières. Chaque Partie est ainsi simultanément émettrice et réceptrice d'informations confidentielles.</w:t>
      </w:r>
    </w:p>
    <w:p>
      <w:pPr>
        <w:spacing w:after="120" w:line="276"/>
        <w:jc w:val="both"/>
      </w:pPr>
      <w:r>
        <w:t xml:space="preserve">Les Parties souhaitent définir les conditions dans lesquelles ces informations seront échangées et protégées, avant tout échange, et de manière réciproque.</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accord (ci-après l'« Accord ») a pour objet de définir les conditions dans lesquelles chaque Partie protège les Informations Confidentielles que l'autre lui communique à l'occasion de l'étude du Projet.</w:t>
      </w:r>
    </w:p>
    <w:p>
      <w:pPr>
        <w:spacing w:after="120" w:line="276"/>
        <w:jc w:val="both"/>
      </w:pPr>
      <w:r>
        <w:t xml:space="preserve">Les obligations de confidentialité stipulées ci-après jouent de manière réciproque : elles s'appliquent identiquement à chaque Partie pour les informations qu'elle reçoit de l'autre, sauf lorsque le présent Accord prévoit expressément une stipulation asymétrique.</w:t>
      </w:r>
    </w:p>
    <w:p>
      <w:pPr>
        <w:spacing w:after="120" w:line="276"/>
        <w:jc w:val="both"/>
      </w:pPr>
      <w:r>
        <w:t xml:space="preserve">L'Accord ne constitue ni un engagement de conclure le Projet, ni une exclusivité, ni une obligation de poursuivre les discussions. Chaque Partie demeure libre de mettre fin aux échanges à tout moment, sans que cette liberté n'affecte les obligations de confidentialité, qui subsistent dans les conditions prévues à l'article 9.</w:t>
      </w:r>
    </w:p>
    <w:p>
      <w:pPr>
        <w:pStyle w:val="Heading1"/>
        <w:spacing w:after="120" w:before="280"/>
      </w:pPr>
      <w:r>
        <w:rPr>
          <w:b/>
          <w:bCs/>
          <w:color w:val="0D1B2E"/>
          <w:sz w:val="24"/>
          <w:szCs w:val="24"/>
        </w:rPr>
        <w:t xml:space="preserve">Article 2. Définitions</w:t>
      </w:r>
    </w:p>
    <w:p>
      <w:pPr>
        <w:spacing w:after="120" w:line="276"/>
        <w:jc w:val="both"/>
      </w:pPr>
      <w:r>
        <w:t xml:space="preserve">Pour l'application du présent Accord, les termes suivants ont la signification qui leur est donnée ci-après :</w:t>
      </w:r>
    </w:p>
    <w:p>
      <w:pPr>
        <w:spacing w:after="120" w:line="276"/>
        <w:jc w:val="both"/>
      </w:pPr>
      <w:r>
        <w:t xml:space="preserve">(a) « Informations Confidentielles » : toute information, quels qu'en soient la forme et le support, communiquée par une Partie à l'autre à l'occasion du Projet, dès lors qu'elle est identifiée comme confidentielle ou que sa nature la rend manifestement confidentielle pour un professionnel diligent. Sont notamment visés les informations techniques, les savoir-faire, les données commerciales, les tarifs, les marges, les fichiers clients, les plans, les prévisions et les données financières.</w:t>
      </w:r>
    </w:p>
    <w:p>
      <w:pPr>
        <w:spacing w:after="120" w:line="276"/>
        <w:jc w:val="both"/>
      </w:pPr>
      <w:r>
        <w:t xml:space="preserve">(b) « Partie émettrice » : la Partie qui communique une Information Confidentielle.</w:t>
      </w:r>
    </w:p>
    <w:p>
      <w:pPr>
        <w:spacing w:after="120" w:line="276"/>
        <w:jc w:val="both"/>
      </w:pPr>
      <w:r>
        <w:t xml:space="preserve">(c) « Partie réceptrice » : la Partie qui reçoit une Information Confidentielle.</w:t>
      </w:r>
    </w:p>
    <w:p>
      <w:pPr>
        <w:spacing w:after="120" w:line="276"/>
        <w:jc w:val="both"/>
      </w:pPr>
      <w:r>
        <w:t xml:space="preserve">(d) « Projet » : l'étude définie au préambule, comprenant les échanges, réunions et analyses conduits par les Parties en vue d'apprécier son opportunité et sa faisabilité.</w:t>
      </w:r>
    </w:p>
    <w:p>
      <w:pPr>
        <w:spacing w:after="120" w:line="276"/>
        <w:jc w:val="both"/>
      </w:pPr>
      <w:r>
        <w:t xml:space="preserve">(e) « Destinataires Autorisés » : les personnes visées à l'article 4 auxquelles une Information Confidentielle peut être communiquée.</w:t>
      </w:r>
    </w:p>
    <w:p>
      <w:pPr>
        <w:spacing w:after="120" w:line="276"/>
        <w:jc w:val="both"/>
      </w:pPr>
      <w:r>
        <w:t xml:space="preserve">Chaque Partie ayant vocation à être tour à tour émettrice et réceptrice, les termes « Partie émettrice » et « Partie réceptrice » désignent l'une ou l'autre des Parties selon le sens dans lequel circule l'information considérée.</w:t>
      </w:r>
    </w:p>
    <w:p>
      <w:pPr>
        <w:pStyle w:val="Heading1"/>
        <w:spacing w:after="120" w:before="280"/>
      </w:pPr>
      <w:r>
        <w:rPr>
          <w:b/>
          <w:bCs/>
          <w:color w:val="0D1B2E"/>
          <w:sz w:val="24"/>
          <w:szCs w:val="24"/>
        </w:rPr>
        <w:t xml:space="preserve">Article 3. Obligations réciproques de confidentialité</w:t>
      </w:r>
    </w:p>
    <w:p>
      <w:pPr>
        <w:spacing w:after="120" w:line="276"/>
        <w:jc w:val="both"/>
      </w:pPr>
      <w:r>
        <w:t xml:space="preserve">Chaque Partie, en sa qualité de Partie réceptrice, s'engage, pour les Informations Confidentielles qu'elle reçoit de l'autre :</w:t>
      </w:r>
    </w:p>
    <w:p>
      <w:pPr>
        <w:spacing w:after="120" w:line="276"/>
        <w:jc w:val="both"/>
      </w:pPr>
      <w:r>
        <w:t xml:space="preserve">(a) à ne pas les divulguer à des tiers, en tout ou en partie, sans l'accord écrit et préalable de la Partie émettrice ;</w:t>
      </w:r>
    </w:p>
    <w:p>
      <w:pPr>
        <w:spacing w:after="120" w:line="276"/>
        <w:jc w:val="both"/>
      </w:pPr>
      <w:r>
        <w:t xml:space="preserve">(b) à ne les utiliser que pour les seuls besoins du Projet, à l'exclusion de toute autre finalité, et notamment de tout usage pour son propre compte ou celui d'un tiers ;</w:t>
      </w:r>
    </w:p>
    <w:p>
      <w:pPr>
        <w:spacing w:after="120" w:line="276"/>
        <w:jc w:val="both"/>
      </w:pPr>
      <w:r>
        <w:t xml:space="preserve">(c) à les protéger avec le même soin que celui qu'elle apporte à ses propres informations confidentielles de nature équivalente, et au minimum avec une diligence raisonnable.</w:t>
      </w:r>
    </w:p>
    <w:p>
      <w:pPr>
        <w:spacing w:after="120" w:line="276"/>
        <w:jc w:val="both"/>
      </w:pPr>
      <w:r>
        <w:t xml:space="preserve">Les deux obligations posées aux points (a) et (b) sont distinctes et cumulatives : l'interdiction d'utiliser les Informations Confidentielles à d'autres fins que le Projet subsiste alors même qu'aucune divulgation à un tiers n'a eu lieu.</w:t>
      </w:r>
    </w:p>
    <w:p>
      <w:pPr>
        <w:pStyle w:val="Heading1"/>
        <w:spacing w:after="120" w:before="280"/>
      </w:pPr>
      <w:r>
        <w:rPr>
          <w:b/>
          <w:bCs/>
          <w:color w:val="0D1B2E"/>
          <w:sz w:val="24"/>
          <w:szCs w:val="24"/>
        </w:rPr>
        <w:t xml:space="preserve">Article 4. Destinataires autorisés</w:t>
      </w:r>
    </w:p>
    <w:p>
      <w:pPr>
        <w:spacing w:after="120" w:line="276"/>
        <w:jc w:val="both"/>
      </w:pPr>
      <w:r>
        <w:t xml:space="preserve">Chaque Partie réceptrice peut communiquer les Informations Confidentielles à ceux de ses salariés, dirigeants, mandataires sociaux et conseils dont l'intervention est nécessaire à l'étude du Projet, dans la seule mesure de ce qui leur est nécessaire.</w:t>
      </w:r>
    </w:p>
    <w:p>
      <w:pPr>
        <w:spacing w:after="120" w:line="276"/>
        <w:jc w:val="both"/>
      </w:pPr>
      <w:r>
        <w:t xml:space="preserve">Elle s'assure préalablement que ces Destinataires Autorisés sont tenus d'une obligation de confidentialité au moins équivalente à celle du présent Accord, de par la loi, leur statut ou un engagement écrit.</w:t>
      </w:r>
    </w:p>
    <w:p>
      <w:pPr>
        <w:spacing w:after="120" w:line="276"/>
        <w:jc w:val="both"/>
      </w:pPr>
      <w:r>
        <w:t xml:space="preserve">Chaque Partie demeure responsable envers l'autre du respect du présent Accord par ses propres Destinataires Autorisés, comme de ses propres manquements.</w:t>
      </w:r>
    </w:p>
    <w:p>
      <w:pPr>
        <w:spacing w:after="120" w:line="276"/>
        <w:jc w:val="both"/>
      </w:pPr>
      <w:r>
        <w:t xml:space="preserve">Toute communication à un tiers autre qu'un Destinataire Autorisé requiert l'accord écrit et préalable de la Partie émettrice.</w:t>
      </w:r>
    </w:p>
    <w:p>
      <w:pPr>
        <w:pStyle w:val="Heading1"/>
        <w:spacing w:after="120" w:before="280"/>
      </w:pPr>
      <w:r>
        <w:rPr>
          <w:b/>
          <w:bCs/>
          <w:color w:val="0D1B2E"/>
          <w:sz w:val="24"/>
          <w:szCs w:val="24"/>
        </w:rPr>
        <w:t xml:space="preserve">Article 5. Exceptions</w:t>
      </w:r>
    </w:p>
    <w:p>
      <w:pPr>
        <w:spacing w:after="120" w:line="276"/>
        <w:jc w:val="both"/>
      </w:pPr>
      <w:r>
        <w:t xml:space="preserve">Ne sont pas soumises aux obligations du présent Accord les informations dont la Partie réceptrice démontre qu'elles :</w:t>
      </w:r>
    </w:p>
    <w:p>
      <w:pPr>
        <w:spacing w:after="120" w:line="276"/>
        <w:jc w:val="both"/>
      </w:pPr>
      <w:r>
        <w:t xml:space="preserve">(a) étaient licitement dans le domaine public au jour de leur communication, ou le sont devenues postérieurement sans manquement de sa part ;</w:t>
      </w:r>
    </w:p>
    <w:p>
      <w:pPr>
        <w:spacing w:after="120" w:line="276"/>
        <w:jc w:val="both"/>
      </w:pPr>
      <w:r>
        <w:t xml:space="preserve">(b) étaient déjà légitimement en sa possession avant leur communication par la Partie émettrice ;</w:t>
      </w:r>
    </w:p>
    <w:p>
      <w:pPr>
        <w:spacing w:after="120" w:line="276"/>
        <w:jc w:val="both"/>
      </w:pPr>
      <w:r>
        <w:t xml:space="preserve">(c) lui ont été communiquées par un tiers non tenu à une obligation de confidentialité à leur égard ;</w:t>
      </w:r>
    </w:p>
    <w:p>
      <w:pPr>
        <w:spacing w:after="120" w:line="276"/>
        <w:jc w:val="both"/>
      </w:pPr>
      <w:r>
        <w:t xml:space="preserve">(d) ont été développées par elle de manière indépendante, sans utilisation des Informations Confidentielles de la Partie émettrice.</w:t>
      </w:r>
    </w:p>
    <w:p>
      <w:pPr>
        <w:spacing w:after="120" w:line="276"/>
        <w:jc w:val="both"/>
      </w:pPr>
      <w:r>
        <w:t xml:space="preserve">Ces exceptions jouent au bénéfice de chacune des Parties. La charge de la preuve de l'une de ces exceptions pèse sur la Partie qui l'invoque.</w:t>
      </w:r>
    </w:p>
    <w:p>
      <w:pPr>
        <w:pStyle w:val="Heading1"/>
        <w:spacing w:after="120" w:before="280"/>
      </w:pPr>
      <w:r>
        <w:rPr>
          <w:b/>
          <w:bCs/>
          <w:color w:val="0D1B2E"/>
          <w:sz w:val="24"/>
          <w:szCs w:val="24"/>
        </w:rPr>
        <w:t xml:space="preserve">Article 6. Divulgation imposée par la loi</w:t>
      </w:r>
    </w:p>
    <w:p>
      <w:pPr>
        <w:spacing w:after="120" w:line="276"/>
        <w:jc w:val="both"/>
      </w:pPr>
      <w:r>
        <w:t xml:space="preserve">La Partie réceptrice peut divulguer une Information Confidentielle si une disposition légale ou réglementaire, ou une décision d'une autorité administrative ou judiciaire, l'y contraint.</w:t>
      </w:r>
    </w:p>
    <w:p>
      <w:pPr>
        <w:spacing w:after="120" w:line="276"/>
        <w:jc w:val="both"/>
      </w:pPr>
      <w:r>
        <w:t xml:space="preserve">En ce cas, elle en informe la Partie émettrice sans délai, sauf interdiction légale, afin de lui permettre de préserver ses droits et, le cas échéant, de contester la mesure ou d'en limiter la portée.</w:t>
      </w:r>
    </w:p>
    <w:p>
      <w:pPr>
        <w:spacing w:after="120" w:line="276"/>
        <w:jc w:val="both"/>
      </w:pPr>
      <w:r>
        <w:t xml:space="preserve">La divulgation est alors limitée à ce qui est strictement exigé, et l'Information Confidentielle communiquée conserve son caractère confidentiel à tous autres égards.</w:t>
      </w:r>
    </w:p>
    <w:p>
      <w:pPr>
        <w:pStyle w:val="Heading1"/>
        <w:spacing w:after="120" w:before="280"/>
      </w:pPr>
      <w:r>
        <w:rPr>
          <w:b/>
          <w:bCs/>
          <w:color w:val="0D1B2E"/>
          <w:sz w:val="24"/>
          <w:szCs w:val="24"/>
        </w:rPr>
        <w:t xml:space="preserve">Article 7. Propriété intellectuelle et informations antérieures</w:t>
      </w:r>
    </w:p>
    <w:p>
      <w:pPr>
        <w:spacing w:after="120" w:line="276"/>
        <w:jc w:val="both"/>
      </w:pPr>
      <w:r>
        <w:t xml:space="preserve">Chaque Partie conserve l'entière titularité des droits de propriété intellectuelle et industrielle, du savoir-faire et des informations qu'elle détenait avant la conclusion du présent Accord ou qu'elle développe indépendamment du Projet (ci-après les « Informations Antérieures »).</w:t>
      </w:r>
    </w:p>
    <w:p>
      <w:pPr>
        <w:spacing w:after="120" w:line="276"/>
        <w:jc w:val="both"/>
      </w:pPr>
      <w:r>
        <w:t xml:space="preserve">La communication d'une Information Confidentielle n'emporte, au profit de la Partie réceptrice, aucun transfert, aucune licence ni aucun droit d'aucune sorte sur les Informations Antérieures ou les droits de propriété intellectuelle de la Partie émettrice, au-delà du droit d'en prendre connaissance aux seules fins du Projet.</w:t>
      </w:r>
    </w:p>
    <w:p>
      <w:pPr>
        <w:spacing w:after="120" w:line="276"/>
        <w:jc w:val="both"/>
      </w:pPr>
      <w:r>
        <w:t xml:space="preserve">Aucune stipulation du présent Accord ne saurait être interprétée comme obligeant une Partie à communiquer une information déterminée, ni comme une garantie, expresse ou implicite, quant à l'exactitude ou l'exhaustivité des Informations Confidentielles communiquées.</w:t>
      </w:r>
    </w:p>
    <w:p>
      <w:pPr>
        <w:pStyle w:val="Heading1"/>
        <w:spacing w:after="120" w:before="280"/>
      </w:pPr>
      <w:r>
        <w:rPr>
          <w:b/>
          <w:bCs/>
          <w:color w:val="0D1B2E"/>
          <w:sz w:val="24"/>
          <w:szCs w:val="24"/>
        </w:rPr>
        <w:t xml:space="preserve">Article 8. Protection des données à caractère personnel</w:t>
      </w:r>
    </w:p>
    <w:p>
      <w:pPr>
        <w:spacing w:after="120" w:line="276"/>
        <w:jc w:val="both"/>
      </w:pPr>
      <w:r>
        <w:t xml:space="preserve">Dans l'hypothèse où des données à caractère personnel seraient comprises dans les Informations Confidentielles échangées, chaque Partie s'engage à les traiter dans le respect du Règlement (UE) 2016/679 du 27 avril 2016 (RGPD) et de la loi n° 78-17 du 6 janvier 1978 modifiée.</w:t>
      </w:r>
    </w:p>
    <w:p>
      <w:pPr>
        <w:spacing w:after="120" w:line="276"/>
        <w:jc w:val="both"/>
      </w:pPr>
      <w:r>
        <w:t xml:space="preserve">Chaque Partie limite les données personnelles échangées à ce qui est strictement nécessaire à l'étude du Projet, ne les conserve pas au-delà de la durée nécessaire à cette finalité, et met en oeuvre les mesures techniques et organisationnelles appropriées pour en assurer la sécurité et la confidentialité.</w:t>
      </w:r>
    </w:p>
    <w:p>
      <w:pPr>
        <w:spacing w:after="120" w:line="276"/>
        <w:jc w:val="both"/>
      </w:pPr>
      <w:r>
        <w:t xml:space="preserve">Le présent Accord ne vaut pas acte de sous-traitance au sens de l'article 28 du RGPD. Si le Projet devait donner lieu à un traitement de données personnelles pour le compte de l'une des Parties, les Parties concluraient l'accord de traitement requis par ce texte.</w:t>
      </w:r>
    </w:p>
    <w:p>
      <w:pPr>
        <w:spacing w:after="120" w:line="276"/>
        <w:jc w:val="both"/>
      </w:pPr>
      <w:r>
        <w:t xml:space="preserve">En cas de violation de données à caractère personnel au sens de l'article 4, point 12), du RGPD affectant des données reçues de l'autre Partie, la Partie concernée en informe cette dernière dans les meilleurs délais afin de lui permettre de satisfaire à ses propres obligations.</w:t>
      </w:r>
    </w:p>
    <w:p>
      <w:pPr>
        <w:pStyle w:val="Heading1"/>
        <w:spacing w:after="120" w:before="280"/>
      </w:pPr>
      <w:r>
        <w:rPr>
          <w:b/>
          <w:bCs/>
          <w:color w:val="0D1B2E"/>
          <w:sz w:val="24"/>
          <w:szCs w:val="24"/>
        </w:rPr>
        <w:t xml:space="preserve">Article 9. Durée et prise d'effet</w:t>
      </w:r>
    </w:p>
    <w:p>
      <w:pPr>
        <w:spacing w:after="120" w:line="276"/>
        <w:jc w:val="both"/>
      </w:pPr>
      <w:r>
        <w:t xml:space="preserve">Le présent Accord prend effet à la date de sa signature par la dernière des Parties.</w:t>
      </w:r>
    </w:p>
    <w:p>
      <w:pPr>
        <w:spacing w:after="120" w:line="276"/>
        <w:jc w:val="both"/>
      </w:pPr>
      <w:r>
        <w:t xml:space="preserve">Il couvre également, avec effet rétroactif, les Informations Confidentielles que les Parties se sont communiquées à l'occasion du Projet antérieurement à cette signature.</w:t>
      </w:r>
    </w:p>
    <w:p>
      <w:pPr>
        <w:spacing w:after="120" w:line="276"/>
        <w:jc w:val="both"/>
      </w:pPr>
      <w:r>
        <w:t xml:space="preserve">Les obligations de confidentialité stipulées aux présentes se poursuivent pendant une durée de [cinq (5)] ans à compter de la fin des discussions relatives au Projet, quelle qu'en soit la cause.</w:t>
      </w:r>
    </w:p>
    <w:p>
      <w:pPr>
        <w:spacing w:after="120" w:line="276"/>
        <w:jc w:val="both"/>
      </w:pPr>
      <w:r>
        <w:t xml:space="preserve">Cette durée s'applique identiquement aux Informations Confidentielles de chacune des Parties, sauf stipulation contraire expressément convenue et annexée au présent Accord.</w:t>
      </w:r>
    </w:p>
    <w:p>
      <w:pPr>
        <w:pStyle w:val="Heading1"/>
        <w:spacing w:after="120" w:before="280"/>
      </w:pPr>
      <w:r>
        <w:rPr>
          <w:b/>
          <w:bCs/>
          <w:color w:val="0D1B2E"/>
          <w:sz w:val="24"/>
          <w:szCs w:val="24"/>
        </w:rPr>
        <w:t xml:space="preserve">Article 10. Restitution et suppression des informations</w:t>
      </w:r>
    </w:p>
    <w:p>
      <w:pPr>
        <w:spacing w:after="120" w:line="276"/>
        <w:jc w:val="both"/>
      </w:pPr>
      <w:r>
        <w:t xml:space="preserve">À la fin des discussions relatives au Projet, ou à la première demande de la Partie émettrice, chaque Partie réceptrice restitue ou détruit, au choix de la Partie émettrice, l'ensemble des Informations Confidentielles reçues, ainsi que toute copie, reproduction ou synthèse en sa possession, quel qu'en soit le support.</w:t>
      </w:r>
    </w:p>
    <w:p>
      <w:pPr>
        <w:spacing w:after="120" w:line="276"/>
        <w:jc w:val="both"/>
      </w:pPr>
      <w:r>
        <w:t xml:space="preserve">La restitution ou la destruction intervient dans un délai de [trente (30)] jours, y compris s'agissant des copies figurant dans les sauvegardes, journaux et archives, sous réserve du cycle de rotation des sauvegardes, la confidentialité restant due jusqu'à leur effacement.</w:t>
      </w:r>
    </w:p>
    <w:p>
      <w:pPr>
        <w:spacing w:after="120" w:line="276"/>
        <w:jc w:val="both"/>
      </w:pPr>
      <w:r>
        <w:t xml:space="preserve">Par exception, chaque Partie peut conserver une copie des Informations Confidentielles dont la conservation est imposée par une obligation légale, comptable, fiscale ou réglementaire, ou nécessaire à la défense de ses droits en justice. Ces informations demeurent soumises au présent Accord jusqu'à leur suppression.</w:t>
      </w:r>
    </w:p>
    <w:p>
      <w:pPr>
        <w:spacing w:after="120" w:line="276"/>
        <w:jc w:val="both"/>
      </w:pPr>
      <w:r>
        <w:t xml:space="preserve">Sur demande de la Partie émettrice, la Partie réceptrice atteste par écrit de la restitution ou de la destruction complète des Informations Confidentielles concernées.</w:t>
      </w:r>
    </w:p>
    <w:p>
      <w:pPr>
        <w:pStyle w:val="Heading1"/>
        <w:spacing w:after="120" w:before="280"/>
      </w:pPr>
      <w:r>
        <w:rPr>
          <w:b/>
          <w:bCs/>
          <w:color w:val="0D1B2E"/>
          <w:sz w:val="24"/>
          <w:szCs w:val="24"/>
        </w:rPr>
        <w:t xml:space="preserve">Article 11. Sanction du manquement</w:t>
      </w:r>
    </w:p>
    <w:p>
      <w:pPr>
        <w:spacing w:after="120" w:line="276"/>
        <w:jc w:val="both"/>
      </w:pPr>
      <w:r>
        <w:t xml:space="preserve">En cas de manquement à l'une quelconque des obligations du présent Accord, la Partie défaillante est redevable envers l'autre d'une pénalité d'un montant de [montant, ex. 10 000] euros par manquement constaté.</w:t>
      </w:r>
    </w:p>
    <w:p>
      <w:pPr>
        <w:spacing w:after="120" w:line="276"/>
        <w:jc w:val="both"/>
      </w:pPr>
      <w:r>
        <w:t xml:space="preserve">Cette pénalité constitue une clause pénale au sens de l'article 1231-5 du Code civil. Les Parties reconnaissent qu'un préjudice résultant de la divulgation ou de l'usage non autorisé d'Informations Confidentielles est, par nature, difficile à évaluer.</w:t>
      </w:r>
    </w:p>
    <w:p>
      <w:pPr>
        <w:spacing w:after="120" w:line="276"/>
        <w:jc w:val="both"/>
      </w:pPr>
      <w:r>
        <w:t xml:space="preserve">Le versement de cette pénalité ne fait pas obstacle au droit de la Partie lésée de demander la cessation du manquement, y compris en référé, ni d'exercer toute action fondée sur la protection du secret des affaires prévue aux articles L. 151-1 et suivants du Code de commerce.</w:t>
      </w:r>
    </w:p>
    <w:p>
      <w:pPr>
        <w:pStyle w:val="Heading1"/>
        <w:spacing w:after="120" w:before="280"/>
      </w:pPr>
      <w:r>
        <w:rPr>
          <w:b/>
          <w:bCs/>
          <w:color w:val="0D1B2E"/>
          <w:sz w:val="24"/>
          <w:szCs w:val="24"/>
        </w:rPr>
        <w:t xml:space="preserve">Article 12. Cession</w:t>
      </w:r>
    </w:p>
    <w:p>
      <w:pPr>
        <w:spacing w:after="120" w:line="276"/>
        <w:jc w:val="both"/>
      </w:pPr>
      <w:r>
        <w:t xml:space="preserve">Le présent Accord est conclu en considération de la personne de chaque Partie.</w:t>
      </w:r>
    </w:p>
    <w:p>
      <w:pPr>
        <w:spacing w:after="120" w:line="276"/>
        <w:jc w:val="both"/>
      </w:pPr>
      <w:r>
        <w:t xml:space="preserve">Aucune des Parties ne peut céder ou transférer le présent Accord, ni les droits et obligations qui en résultent, à un tiers, sans l'accord écrit et préalable de l'autre Partie.</w:t>
      </w:r>
    </w:p>
    <w:p>
      <w:pPr>
        <w:spacing w:after="120" w:line="276"/>
        <w:jc w:val="both"/>
      </w:pPr>
      <w:r>
        <w:t xml:space="preserve">Le présent Accord bénéficie de plein droit aux ayants cause à titre universel de chaque Partie, sous réserve des dispositions légales impératives.</w:t>
      </w:r>
    </w:p>
    <w:p>
      <w:pPr>
        <w:pStyle w:val="Heading1"/>
        <w:spacing w:after="120" w:before="280"/>
      </w:pPr>
      <w:r>
        <w:rPr>
          <w:b/>
          <w:bCs/>
          <w:color w:val="0D1B2E"/>
          <w:sz w:val="24"/>
          <w:szCs w:val="24"/>
        </w:rPr>
        <w:t xml:space="preserve">Article 13. Intégralité, modification et nullité partielle</w:t>
      </w:r>
    </w:p>
    <w:p>
      <w:pPr>
        <w:spacing w:after="120" w:line="276"/>
        <w:jc w:val="both"/>
      </w:pPr>
      <w:r>
        <w:t xml:space="preserve">Le présent Accord exprime l'intégralité de l'engagement des Parties relatif à son objet. Il annule et remplace tout accord ou déclaration, écrit ou verbal, antérieur portant sur le même objet.</w:t>
      </w:r>
    </w:p>
    <w:p>
      <w:pPr>
        <w:spacing w:after="120" w:line="276"/>
        <w:jc w:val="both"/>
      </w:pPr>
      <w:r>
        <w:t xml:space="preserve">Toute modification du présent Accord requiert un avenant écrit et signé par les deux Parties.</w:t>
      </w:r>
    </w:p>
    <w:p>
      <w:pPr>
        <w:spacing w:after="120" w:line="276"/>
        <w:jc w:val="both"/>
      </w:pPr>
      <w:r>
        <w:t xml:space="preserve">Si l'une des stipulations du présent Accord était déclarée nulle ou inapplicable, les autres stipulations conserveraient leur plein effet, et les Parties s'efforceraient de remplacer la stipulation écartée par une stipulation valable d'effet équivalent.</w:t>
      </w:r>
    </w:p>
    <w:p>
      <w:pPr>
        <w:spacing w:after="120" w:line="276"/>
        <w:jc w:val="both"/>
      </w:pPr>
      <w:r>
        <w:t xml:space="preserve">Le fait pour une Partie de ne pas se prévaloir d'un manquement de l'autre à l'une de ses obligations ne saurait être interprété comme une renonciation à s'en prévaloir ultérieurement.</w:t>
      </w:r>
    </w:p>
    <w:p>
      <w:pPr>
        <w:pStyle w:val="Heading1"/>
        <w:spacing w:after="120" w:before="280"/>
      </w:pPr>
      <w:r>
        <w:rPr>
          <w:b/>
          <w:bCs/>
          <w:color w:val="0D1B2E"/>
          <w:sz w:val="24"/>
          <w:szCs w:val="24"/>
        </w:rPr>
        <w:t xml:space="preserve">Article 14. Règlement amiable préalable</w:t>
      </w:r>
    </w:p>
    <w:p>
      <w:pPr>
        <w:spacing w:after="120" w:line="276"/>
        <w:jc w:val="both"/>
      </w:pPr>
      <w:r>
        <w:t xml:space="preserve">En cas de différend relatif à la formation, l'interprétation, l'exécution ou la cessation du présent Accord, les Parties s'engagent, avant toute saisine du juge, à rechercher une solution amiable au moyen d'une médiation.</w:t>
      </w:r>
    </w:p>
    <w:p>
      <w:pPr>
        <w:spacing w:after="120" w:line="276"/>
        <w:jc w:val="both"/>
      </w:pPr>
      <w:r>
        <w:t xml:space="preserve">La Partie la plus diligente notifie à l'autre, par lettre recommandée avec avis de réception, son souhait de recourir à la médiation, en exposant l'objet du différend. À défaut d'accord des Parties sur le nom du médiateur dans un délai de [quinze (15)] jours suivant cette notification, le médiateur est désigné par [le président du tribunal de commerce de [ville] / le centre de médiation compétent].</w:t>
      </w:r>
    </w:p>
    <w:p>
      <w:pPr>
        <w:spacing w:after="120" w:line="276"/>
        <w:jc w:val="both"/>
      </w:pPr>
      <w:r>
        <w:t xml:space="preserve">La médiation ne peut excéder [trois (3)] mois à compter de la désignation du médiateur, sauf prolongation décidée d'un commun accord. À l'expiration de ce délai, ou en cas d'échec constaté par l'une des Parties, chacune recouvre sa pleine liberté d'agir en justice.</w:t>
      </w:r>
    </w:p>
    <w:p>
      <w:pPr>
        <w:spacing w:after="120" w:line="276"/>
        <w:jc w:val="both"/>
      </w:pPr>
      <w:r>
        <w:t xml:space="preserve">Par exception, chaque Partie conserve la faculté de saisir à tout moment la juridiction compétente aux fins de mesures provisoires ou conservatoires, notamment pour faire cesser une divulgation ou préserver une preuve, sans que cette saisine vaille renonciation à la présente clause.</w:t>
      </w:r>
    </w:p>
    <w:p>
      <w:pPr>
        <w:pStyle w:val="Heading1"/>
        <w:spacing w:after="120" w:before="280"/>
      </w:pPr>
      <w:r>
        <w:rPr>
          <w:b/>
          <w:bCs/>
          <w:color w:val="0D1B2E"/>
          <w:sz w:val="24"/>
          <w:szCs w:val="24"/>
        </w:rPr>
        <w:t xml:space="preserve">Article 15. Droit applicable et attribution de compétence</w:t>
      </w:r>
    </w:p>
    <w:p>
      <w:pPr>
        <w:spacing w:after="120" w:line="276"/>
        <w:jc w:val="both"/>
      </w:pPr>
      <w:r>
        <w:t xml:space="preserve">Le présent Accord, ainsi que tout litige ou différend, de nature contractuelle ou non, se rapportant à sa formation, sa validité, son interprétation, son exécution ou sa cessation, est régi par le droit français.</w:t>
      </w:r>
    </w:p>
    <w:p>
      <w:pPr>
        <w:spacing w:after="120" w:line="276"/>
        <w:jc w:val="both"/>
      </w:pPr>
      <w:r>
        <w:t xml:space="preserve">À défaut de résolution amiable dans les conditions prévues à l'article 14, tout litige relatif au présent Accord est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Partie A : [prénom et nom], [qualité], précédé de la mention « Lu et approuvé », signature</w:t>
      </w:r>
    </w:p>
    <w:p>
      <w:pPr>
        <w:spacing w:after="120" w:line="276"/>
        <w:jc w:val="both"/>
      </w:pPr>
      <w:r>
        <w:t xml:space="preserve">Pour la Partie B : [prénom et nom], [qualité], précédé de la mention « Lu et approuvé », signature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CONFIDENTIALITÉ MUTUEL</dc:title>
  <dc:creator>Pactolane</dc:creator>
  <dc:description>Modele de contrat Pactolane, a adapter.</dc:description>
  <cp:lastModifiedBy>Un-named</cp:lastModifiedBy>
  <cp:revision>1</cp:revision>
  <dcterms:created xsi:type="dcterms:W3CDTF">2026-07-18T12:42:55.643Z</dcterms:created>
  <dcterms:modified xsi:type="dcterms:W3CDTF">2026-07-18T12:42:55.643Z</dcterms:modified>
</cp:coreProperties>
</file>

<file path=docProps/custom.xml><?xml version="1.0" encoding="utf-8"?>
<Properties xmlns="http://schemas.openxmlformats.org/officeDocument/2006/custom-properties" xmlns:vt="http://schemas.openxmlformats.org/officeDocument/2006/docPropsVTypes"/>
</file>