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PACTE D'ACTIONNAIRES</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[Prénom NOM], né(e) le [date] à [ville], de nationalité [française], demeurant [adresse complète], ci-après dénommé(e) le « Fondateur 1 » ;</w:t>
      </w:r>
    </w:p>
    <w:p>
      <w:pPr>
        <w:spacing w:after="120" w:line="276"/>
        <w:jc w:val="both"/>
      </w:pPr>
      <w:r>
        <w:t xml:space="preserve">[Prénom NOM], né(e) le [date] à [ville], de nationalité [française], demeurant [adresse complète], ci-après dénommé(e) le « Fondateur 2 » ;</w:t>
      </w:r>
    </w:p>
    <w:p>
      <w:pPr>
        <w:spacing w:after="120" w:line="276"/>
        <w:jc w:val="both"/>
      </w:pPr>
      <w:r>
        <w:t xml:space="preserve">Ci-après désignés ensemble les « Fondateurs », et individuellement un « Fondateur »,</w:t>
      </w:r>
    </w:p>
    <w:p>
      <w:pPr>
        <w:spacing w:after="120" w:line="276"/>
        <w:jc w:val="both"/>
      </w:pPr>
      <w:r>
        <w:t xml:space="preserve">[Dénomination sociale], société [forme] au capital de [montant] euros, dont le siège social est situé [adresse], immatriculée au Registre du commerce et des sociétés de [ville] sous le numéro [SIREN], représentée par [Prénom NOM], dûment habilité(e) aux fins des présentes, ci-après dénommée l'« Investisseur » ;</w:t>
      </w:r>
    </w:p>
    <w:p>
      <w:pPr>
        <w:spacing w:after="120" w:line="276"/>
        <w:jc w:val="both"/>
      </w:pPr>
      <w:r>
        <w:t xml:space="preserve">Les Fondateurs et l'Investisseur étant ci-après désignés ensemble les « Parties » et individuellement une « Partie »,</w:t>
      </w:r>
    </w:p>
    <w:p>
      <w:pPr>
        <w:spacing w:after="120" w:line="276"/>
        <w:jc w:val="both"/>
      </w:pPr>
      <w:r>
        <w:t xml:space="preserve">EN PRÉSENCE DE :</w:t>
      </w:r>
    </w:p>
    <w:p>
      <w:pPr>
        <w:spacing w:after="120" w:line="276"/>
        <w:jc w:val="both"/>
      </w:pPr>
      <w:r>
        <w:t xml:space="preserve">[Dénomination sociale], société par actions simplifiée au capital de [montant] euros, dont le siège social est situé [adresse], immatriculée au Registre du commerce et des sociétés de [ville] sous le numéro [SIREN], représentée par son Président en exercice, ci-après dénommée la « Société », intervenant aux présentes pour prendre acte des stipulations qui la concernent, notamment en matière d'inscription des mouvements de titres et de droits d'information.</w:t>
      </w:r>
    </w:p>
    <w:p>
      <w:pPr>
        <w:spacing w:after="120" w:line="276"/>
        <w:jc w:val="both"/>
      </w:pPr>
      <w:r>
        <w:t xml:space="preserve">IL A PRÉALABLEMENT ÉTÉ EXPOSÉ CE QUI SUIT :</w:t>
      </w:r>
    </w:p>
    <w:p>
      <w:pPr>
        <w:spacing w:after="120" w:line="276"/>
        <w:jc w:val="both"/>
      </w:pPr>
      <w:r>
        <w:t xml:space="preserve">(A) La Société est une société par actions simplifiée régie par les articles L. 227-1 et suivants du Code de commerce et par ses statuts. Son capital social est, à la date des présentes, réparti entre les Parties selon le tableau figurant en Annexe 1.</w:t>
      </w:r>
    </w:p>
    <w:p>
      <w:pPr>
        <w:spacing w:after="120" w:line="276"/>
        <w:jc w:val="both"/>
      </w:pPr>
      <w:r>
        <w:t xml:space="preserve">(B) Les Parties se rapprochent [à l'occasion de la constitution de la Société / à la suite de l'entrée de l'Investisseur au capital réalisée le [date]] et souhaitent organiser, en complément des statuts, leurs relations en qualité d'actionnaires, les conditions de transfert de leurs titres, la gouvernance de la Société et les engagements réciproques qu'elles entendent souscrire.</w:t>
      </w:r>
    </w:p>
    <w:p>
      <w:pPr>
        <w:spacing w:after="120" w:line="276"/>
        <w:jc w:val="both"/>
      </w:pPr>
      <w:r>
        <w:t xml:space="preserve">(C) Le présent pacte (le « Pacte ») complète les statuts de la Société sans les contredire. Il n'engage que ses signataires, conformément à l'effet relatif des contrats posé à l'article 1199 du Code civil, et ne saurait modifier les droits des tiers ni la portée des stipulations statutaires opposables à la Société.</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les besoins du Pacte, les termes ci-après, employés avec une majuscule, ont la signification suivante :</w:t>
      </w:r>
    </w:p>
    <w:p>
      <w:pPr>
        <w:spacing w:after="120" w:line="276"/>
        <w:jc w:val="both"/>
      </w:pPr>
      <w:r>
        <w:t xml:space="preserve">(a) « Actions » : toutes les actions composant le capital de la Société, ainsi que toutes actions nouvelles émises ultérieurement.</w:t>
      </w:r>
    </w:p>
    <w:p>
      <w:pPr>
        <w:spacing w:after="120" w:line="276"/>
        <w:jc w:val="both"/>
      </w:pPr>
      <w:r>
        <w:t xml:space="preserve">(b) « Titres » : les Actions et toutes valeurs mobilières donnant accès, immédiatement ou à terme, au capital ou aux droits de vote de la Société, notamment les valeurs mobilières composées régies par les articles L. 228-91 et suivants du Code de commerce.</w:t>
      </w:r>
    </w:p>
    <w:p>
      <w:pPr>
        <w:spacing w:after="120" w:line="276"/>
        <w:jc w:val="both"/>
      </w:pPr>
      <w:r>
        <w:t xml:space="preserve">(c) « Transfert » ou « Cession » : toute opération, à titre onéreux ou gratuit, emportant transfert de la propriété ou d'un droit sur des Titres, y compris vente, apport, donation, échange, fusion, transmission universelle de patrimoine, constitution de sûreté et renonciation à un droit préférentiel de souscription.</w:t>
      </w:r>
    </w:p>
    <w:p>
      <w:pPr>
        <w:spacing w:after="120" w:line="276"/>
        <w:jc w:val="both"/>
      </w:pPr>
      <w:r>
        <w:t xml:space="preserve">(d) « Tiers » : toute personne physique ou morale qui n'est pas partie au Pacte.</w:t>
      </w:r>
    </w:p>
    <w:p>
      <w:pPr>
        <w:spacing w:after="120" w:line="276"/>
        <w:jc w:val="both"/>
      </w:pPr>
      <w:r>
        <w:t xml:space="preserve">(e) « Contrôle » : le contrôle au sens de l'article L. 233-3 du Code de commerce.</w:t>
      </w:r>
    </w:p>
    <w:p>
      <w:pPr>
        <w:spacing w:after="120" w:line="276"/>
        <w:jc w:val="both"/>
      </w:pPr>
      <w:r>
        <w:t xml:space="preserve">(f) « Jour ouvré » : tout jour autre qu'un samedi, un dimanche ou un jour férié en France.</w:t>
      </w:r>
    </w:p>
    <w:p>
      <w:pPr>
        <w:pStyle w:val="Heading1"/>
        <w:spacing w:after="120" w:before="280"/>
      </w:pPr>
      <w:r>
        <w:rPr>
          <w:b/>
          <w:bCs/>
          <w:color w:val="0D1B2E"/>
          <w:sz w:val="24"/>
          <w:szCs w:val="24"/>
        </w:rPr>
        <w:t xml:space="preserve">Article 2. Objet et articulation avec les statuts</w:t>
      </w:r>
    </w:p>
    <w:p>
      <w:pPr>
        <w:spacing w:after="120" w:line="276"/>
        <w:jc w:val="both"/>
      </w:pPr>
      <w:r>
        <w:t xml:space="preserve">Le Pacte a pour objet d'organiser les relations des Parties en leur qualité d'actionnaires de la Société, les conditions de transfert de leurs Titres, la gouvernance de la Société et les engagements réciproques des Parties.</w:t>
      </w:r>
    </w:p>
    <w:p>
      <w:pPr>
        <w:spacing w:after="120" w:line="276"/>
        <w:jc w:val="both"/>
      </w:pPr>
      <w:r>
        <w:t xml:space="preserve">Sa force obligatoire résulte de l'article 1103 du Code civil. Les Parties s'engagent à l'exécuter de bonne foi, conformément à l'article 1104 du même code.</w:t>
      </w:r>
    </w:p>
    <w:p>
      <w:pPr>
        <w:spacing w:after="120" w:line="276"/>
        <w:jc w:val="both"/>
      </w:pPr>
      <w:r>
        <w:t xml:space="preserve">Le Pacte complète les statuts de la Société. En cas de contradiction entre une stipulation du Pacte et une clause des statuts, les statuts prévalent dans les rapports avec la Société et avec les tiers ; entre les Parties, celles-ci s'obligent à faire prévaloir l'esprit du Pacte et, en tant que de besoin, à mettre les statuts en conformité avec le Pacte dans les meilleurs délais.</w:t>
      </w:r>
    </w:p>
    <w:p>
      <w:pPr>
        <w:spacing w:after="120" w:line="276"/>
        <w:jc w:val="both"/>
      </w:pPr>
      <w:r>
        <w:t xml:space="preserve">Les Parties reconnaissent que certaines stipulations ne produisent leur plein effet, notamment à l'égard de la Société, que si elles figurent également dans les statuts, en particulier l'inaliénabilité des Actions (article L. 227-13 du Code de commerce), l'agrément opposable à la Société (article L. 227-14), l'exclusion d'un associé (article L. 227-16) et les conséquences d'un changement de contrôle (article L. 227-17).</w:t>
      </w:r>
    </w:p>
    <w:p>
      <w:pPr>
        <w:pStyle w:val="Heading1"/>
        <w:spacing w:after="120" w:before="280"/>
      </w:pPr>
      <w:r>
        <w:rPr>
          <w:b/>
          <w:bCs/>
          <w:color w:val="0D1B2E"/>
          <w:sz w:val="24"/>
          <w:szCs w:val="24"/>
        </w:rPr>
        <w:t xml:space="preserve">Article 3. Gouvernance et droits d'information</w:t>
      </w:r>
    </w:p>
    <w:p>
      <w:pPr>
        <w:spacing w:after="120" w:line="276"/>
        <w:jc w:val="both"/>
      </w:pPr>
      <w:r>
        <w:t xml:space="preserve">La direction de la Société est assurée par un Président et, le cas échéant, par un ou plusieurs Directeurs généraux, dans les conditions prévues par les statuts.</w:t>
      </w:r>
    </w:p>
    <w:p>
      <w:pPr>
        <w:spacing w:after="120" w:line="276"/>
        <w:jc w:val="both"/>
      </w:pPr>
      <w:r>
        <w:t xml:space="preserve">Les Parties conviennent de constituer un comité [stratégique / de surveillance] composé de [nombre] membres, dont [nombre] désigné(s) par les Fondateurs et [nombre] désigné(s) par l'Investisseur. Ce comité se réunit au moins [une fois par trimestre] et émet un avis sur les orientations stratégiques de la Société.</w:t>
      </w:r>
    </w:p>
    <w:p>
      <w:pPr>
        <w:spacing w:after="120" w:line="276"/>
        <w:jc w:val="both"/>
      </w:pPr>
      <w:r>
        <w:t xml:space="preserve">Les décisions suivantes ne peuvent être adoptées qu'à la majorité renforcée de [pourcentage] des voix, incluant l'accord de l'Investisseur : (i) toute modification des statuts ; (ii) toute augmentation ou réduction du capital ; (iii) toute émission de valeurs mobilières donnant accès au capital ; (iv) toute distribution de dividendes ou de réserves ; (v) tout investissement ou engagement supérieur à [montant] euros non prévu au budget ; (vi) toute opération de fusion, scission, apport ou cession d'actifs significatifs ; (vii) toute nomination ou révocation du Président ou d'un Directeur général ; (viii) tout recrutement ou toute rémunération d'un mandataire social excédant [montant] euros bruts annuels.</w:t>
      </w:r>
    </w:p>
    <w:p>
      <w:pPr>
        <w:spacing w:after="120" w:line="276"/>
        <w:jc w:val="both"/>
      </w:pPr>
      <w:r>
        <w:t xml:space="preserve">L'Investisseur bénéficie d'un droit d'information périodique. La Société lui communique : (i) dans les [trente (30)] jours de la clôture de chaque trimestre, une situation comptable et une situation de trésorerie ; (ii) dans les [quatre (4)] mois de la clôture de l'exercice, les comptes annuels ; (iii) chaque année, le budget prévisionnel de l'exercice suivant ; (iv) sans délai, toute information relative à un événement de nature à affecter significativement la situation de la Société.</w:t>
      </w:r>
    </w:p>
    <w:p>
      <w:pPr>
        <w:spacing w:after="120" w:line="276"/>
        <w:jc w:val="both"/>
      </w:pPr>
      <w:r>
        <w:t xml:space="preserve">Ce droit d'information s'exerce dans le respect de la confidentialité prévue à l'article 11 et ne confère à l'Investisseur aucun pouvoir de gestion ni aucune immixtion dans la direction de la Société.</w:t>
      </w:r>
    </w:p>
    <w:p>
      <w:pPr>
        <w:pStyle w:val="Heading1"/>
        <w:spacing w:after="120" w:before="280"/>
      </w:pPr>
      <w:r>
        <w:rPr>
          <w:b/>
          <w:bCs/>
          <w:color w:val="0D1B2E"/>
          <w:sz w:val="24"/>
          <w:szCs w:val="24"/>
        </w:rPr>
        <w:t xml:space="preserve">Article 4. Inaliénabilité temporaire</w:t>
      </w:r>
    </w:p>
    <w:p>
      <w:pPr>
        <w:spacing w:after="120" w:line="276"/>
        <w:jc w:val="both"/>
      </w:pPr>
      <w:r>
        <w:t xml:space="preserve">Chaque Fondateur s'interdit de transférer tout ou partie de ses Titres pendant une durée de [trois (3)] ans à compter de la date de signature du Pacte (la « Période d'Inaliénabilité »), afin de garantir la stabilité de l'actionnariat.</w:t>
      </w:r>
    </w:p>
    <w:p>
      <w:pPr>
        <w:spacing w:after="120" w:line="276"/>
        <w:jc w:val="both"/>
      </w:pPr>
      <w:r>
        <w:t xml:space="preserve">Par exception, ne sont pas soumis à cette interdiction les Transferts autorisés par écrit et à l'unanimité des Parties, ni les Transferts imposés à un Fondateur en application de la préemption (article 5), de l'agrément (article 6), de la sortie conjointe (article 7), de l'obligation de sortie (article 8) et de la promesse de bonne et mauvaise sortie (article 9).</w:t>
      </w:r>
    </w:p>
    <w:p>
      <w:pPr>
        <w:spacing w:after="120" w:line="276"/>
        <w:jc w:val="both"/>
      </w:pPr>
      <w:r>
        <w:t xml:space="preserve">Les Parties conviennent que, pour être opposable à la Société, toute stipulation d'inaliénabilité doit figurer dans les statuts et que sa durée ne peut, en application de l'article L. 227-13 du Code de commerce, excéder dix (10) ans. Elles veillent à ce que la clause d'inaliénabilité statutaire réserve les mêmes hypothèses de Transfert que celles prévues à l'alinéa précédent, afin que les cessions imposées par les articles 8 et 9 demeurent opposables à la Société.</w:t>
      </w:r>
    </w:p>
    <w:p>
      <w:pPr>
        <w:spacing w:after="120" w:line="276"/>
        <w:jc w:val="both"/>
      </w:pPr>
      <w:r>
        <w:t xml:space="preserve">À l'expiration de la Période d'Inaliénabilité, les Titres redeviennent librement transférables sous réserve du respect des droits de préemption, d'agrément et des obligations de sortie stipulés au Pacte.</w:t>
      </w:r>
    </w:p>
    <w:p>
      <w:pPr>
        <w:pStyle w:val="Heading1"/>
        <w:spacing w:after="120" w:before="280"/>
      </w:pPr>
      <w:r>
        <w:rPr>
          <w:b/>
          <w:bCs/>
          <w:color w:val="0D1B2E"/>
          <w:sz w:val="24"/>
          <w:szCs w:val="24"/>
        </w:rPr>
        <w:t xml:space="preserve">Article 5. Droit de préemption</w:t>
      </w:r>
    </w:p>
    <w:p>
      <w:pPr>
        <w:spacing w:after="120" w:line="276"/>
        <w:jc w:val="both"/>
      </w:pPr>
      <w:r>
        <w:t xml:space="preserve">Sous réserve de l'inaliénabilité prévue à l'article 4, tout projet de Transfert de Titres par une Partie (le « Cédant ») au profit d'un Tiers ou d'une autre Partie est soumis au droit de préemption des autres Parties (les « Bénéficiaires »).</w:t>
      </w:r>
    </w:p>
    <w:p>
      <w:pPr>
        <w:spacing w:after="120" w:line="276"/>
        <w:jc w:val="both"/>
      </w:pPr>
      <w:r>
        <w:t xml:space="preserve">Le présent article organise un pacte de préférence au sens de l'article 1123 du Code civil.</w:t>
      </w:r>
    </w:p>
    <w:p>
      <w:pPr>
        <w:spacing w:after="120" w:line="276"/>
        <w:jc w:val="both"/>
      </w:pPr>
      <w:r>
        <w:t xml:space="preserve">Le Cédant notifie aux Bénéficiaires et à la Société son projet de Transfert (la « Notification de Cession »), en précisant le nombre de Titres concernés, l'identité et l'adresse du cessionnaire pressenti, le prix offert, les modalités de paiement et les autres conditions du Transfert.</w:t>
      </w:r>
    </w:p>
    <w:p>
      <w:pPr>
        <w:spacing w:after="120" w:line="276"/>
        <w:jc w:val="both"/>
      </w:pPr>
      <w:r>
        <w:t xml:space="preserve">Chaque Bénéficiaire dispose d'un délai de [trente (30)] jours à compter de la réception de la Notification de Cession pour exercer son droit de préemption, par notification adressée au Cédant et à la Société, en indiquant le nombre de Titres qu'il entend acquérir.</w:t>
      </w:r>
    </w:p>
    <w:p>
      <w:pPr>
        <w:spacing w:after="120" w:line="276"/>
        <w:jc w:val="both"/>
      </w:pPr>
      <w:r>
        <w:t xml:space="preserve">En cas de pluralité de Bénéficiaires exerçant leur droit pour un nombre total de Titres supérieur à celui offert, les Titres sont répartis entre eux au prorata de leur participation respective au capital, sans qu'un Bénéficiaire puisse se voir attribuer plus de Titres qu'il n'en a demandé.</w:t>
      </w:r>
    </w:p>
    <w:p>
      <w:pPr>
        <w:spacing w:after="120" w:line="276"/>
        <w:jc w:val="both"/>
      </w:pPr>
      <w:r>
        <w:t xml:space="preserve">Le droit de préemption ne peut s'exercer que sur la totalité des Titres offerts. À défaut d'exercice portant sur l'intégralité de ces Titres dans le délai imparti, le Cédant peut réaliser le Transfert au profit du cessionnaire pressenti, aux conditions notifiées et sous réserve de l'agrément prévu à l'article 6, dans un délai de [soixante (60)] jours. À l'expiration de ce délai, toute nouvelle cession est de nouveau soumise à la procédure du présent article.</w:t>
      </w:r>
    </w:p>
    <w:p>
      <w:pPr>
        <w:spacing w:after="120" w:line="276"/>
        <w:jc w:val="both"/>
      </w:pPr>
      <w:r>
        <w:t xml:space="preserve">Le prix de cession est celui figurant dans la Notification de Cession. Lorsque la contrepartie n'est pas exclusivement en numéraire, le prix est déterminé, à défaut d'accord, par un expert désigné dans les conditions de l'article 1843-4 du Code civil.</w:t>
      </w:r>
    </w:p>
    <w:p>
      <w:pPr>
        <w:spacing w:after="120" w:line="276"/>
        <w:jc w:val="both"/>
      </w:pPr>
      <w:r>
        <w:t xml:space="preserve">En cas de Transfert réalisé en violation du présent article, le Bénéficiaire évincé peut, outre l'allocation de dommages et intérêts, agir dans les conditions prévues à l'article 1123 du Code civil, notamment demander la nullité du Transfert ou sa substitution au cessionnaire lorsque celui-ci connaissait l'existence du Pacte et l'intention du Bénéficiaire de s'en prévaloir.</w:t>
      </w:r>
    </w:p>
    <w:p>
      <w:pPr>
        <w:pStyle w:val="Heading1"/>
        <w:spacing w:after="120" w:before="280"/>
      </w:pPr>
      <w:r>
        <w:rPr>
          <w:b/>
          <w:bCs/>
          <w:color w:val="0D1B2E"/>
          <w:sz w:val="24"/>
          <w:szCs w:val="24"/>
        </w:rPr>
        <w:t xml:space="preserve">Article 6. Agrément et procédure de cession</w:t>
      </w:r>
    </w:p>
    <w:p>
      <w:pPr>
        <w:spacing w:after="120" w:line="276"/>
        <w:jc w:val="both"/>
      </w:pPr>
      <w:r>
        <w:t xml:space="preserve">Tout Transfert de Titres au profit d'un Tiers est en outre soumis à l'agrément préalable [de la collectivité des associés / du comité mentionné à l'article 3] statuant à la majorité de [pourcentage] des voix.</w:t>
      </w:r>
    </w:p>
    <w:p>
      <w:pPr>
        <w:spacing w:after="120" w:line="276"/>
        <w:jc w:val="both"/>
      </w:pPr>
      <w:r>
        <w:t xml:space="preserve">La demande d'agrément résulte de la Notification de Cession prévue à l'article 5. La décision d'agrément ou de refus est notifiée au Cédant dans un délai de [trois (3)] mois à compter de cette notification. À défaut de réponse dans ce délai, l'agrément est réputé acquis.</w:t>
      </w:r>
    </w:p>
    <w:p>
      <w:pPr>
        <w:spacing w:after="120" w:line="276"/>
        <w:jc w:val="both"/>
      </w:pPr>
      <w:r>
        <w:t xml:space="preserve">En cas de refus d'agrément, la Société ou les autres Parties s'obligent, dans un délai de [trois (3)] mois à compter de la notification du refus, à acquérir ou à faire acquérir les Titres du Cédant, à un prix fixé d'accord entre les Parties ou, à défaut, par un expert désigné dans les conditions de l'article 1843-4 du Code civil. À défaut d'acquisition dans ce délai, l'agrément est réputé donné.</w:t>
      </w:r>
    </w:p>
    <w:p>
      <w:pPr>
        <w:spacing w:after="120" w:line="276"/>
        <w:jc w:val="both"/>
      </w:pPr>
      <w:r>
        <w:t xml:space="preserve">Les Parties conviennent que, pour être opposable à la Société, la clause d'agrément doit figurer dans les statuts, conformément à l'article L. 227-14 du Code de commerce.</w:t>
      </w:r>
    </w:p>
    <w:p>
      <w:pPr>
        <w:spacing w:after="120" w:line="276"/>
        <w:jc w:val="both"/>
      </w:pPr>
      <w:r>
        <w:t xml:space="preserve">Tout Transfert de Titres s'opère par un ordre de mouvement signé du Cédant, inscrit sur le registre des mouvements de titres et sur les comptes individuels d'actionnaires tenus par la Société. Le Cédant fait son affaire personnelle des formalités d'enregistrement et des droits d'enregistrement afférents à la cession, au taux prévu à l'article 726 du Code général des impôts.</w:t>
      </w:r>
    </w:p>
    <w:p>
      <w:pPr>
        <w:spacing w:after="120" w:line="276"/>
        <w:jc w:val="both"/>
      </w:pPr>
      <w:r>
        <w:t xml:space="preserve">Aucun Transfert ne peut être réalisé au profit d'un Tiers qui n'aurait pas préalablement adhéré au Pacte par acte séparé et repris l'ensemble des engagements du Cédant, sauf renonciation expresse des autres Parties.</w:t>
      </w:r>
    </w:p>
    <w:p>
      <w:pPr>
        <w:pStyle w:val="Heading1"/>
        <w:spacing w:after="120" w:before="280"/>
      </w:pPr>
      <w:r>
        <w:rPr>
          <w:b/>
          <w:bCs/>
          <w:color w:val="0D1B2E"/>
          <w:sz w:val="24"/>
          <w:szCs w:val="24"/>
        </w:rPr>
        <w:t xml:space="preserve">Article 7. Droit de sortie conjointe (tag along)</w:t>
      </w:r>
    </w:p>
    <w:p>
      <w:pPr>
        <w:spacing w:after="120" w:line="276"/>
        <w:jc w:val="both"/>
      </w:pPr>
      <w:r>
        <w:t xml:space="preserve">Dans l'hypothèse où un ou plusieurs Fondateurs (le « Cédant Majoritaire ») envisageraient de transférer à un Tiers des Titres représentant, seuls ou de concert, plus de [cinquante pour cent (50 %)] du capital ou des droits de vote de la Société, les autres Parties bénéficient d'un droit de sortie conjointe.</w:t>
      </w:r>
    </w:p>
    <w:p>
      <w:pPr>
        <w:spacing w:after="120" w:line="276"/>
        <w:jc w:val="both"/>
      </w:pPr>
      <w:r>
        <w:t xml:space="preserve">Le Cédant Majoritaire notifie son projet aux autres Parties dans les conditions de l'article 5. Chaque Partie peut, dans un délai de [trente (30)] jours, exiger que le Tiers acquéreur acquière également la totalité de ses propres Titres, aux mêmes prix et conditions que ceux consentis au Cédant Majoritaire.</w:t>
      </w:r>
    </w:p>
    <w:p>
      <w:pPr>
        <w:spacing w:after="120" w:line="276"/>
        <w:jc w:val="both"/>
      </w:pPr>
      <w:r>
        <w:t xml:space="preserve">Le Cédant Majoritaire s'oblige à ne réaliser le Transfert qu'à la condition que le Tiers acquéreur s'engage à acquérir les Titres des Parties ayant exercé leur droit de sortie conjointe. À défaut, le Transfert ne peut être réalisé.</w:t>
      </w:r>
    </w:p>
    <w:p>
      <w:pPr>
        <w:spacing w:after="120" w:line="276"/>
        <w:jc w:val="both"/>
      </w:pPr>
      <w:r>
        <w:t xml:space="preserve">Lorsque l'offre du Tiers ne porte pas sur la totalité des Titres, le nombre de Titres acquis auprès de chaque Partie ayant exercé son droit est réduit proportionnellement, de sorte que chacune cède une fraction identique de sa participation.</w:t>
      </w:r>
    </w:p>
    <w:p>
      <w:pPr>
        <w:pStyle w:val="Heading1"/>
        <w:spacing w:after="120" w:before="280"/>
      </w:pPr>
      <w:r>
        <w:rPr>
          <w:b/>
          <w:bCs/>
          <w:color w:val="0D1B2E"/>
          <w:sz w:val="24"/>
          <w:szCs w:val="24"/>
        </w:rPr>
        <w:t xml:space="preserve">Article 8. Obligation de sortie (drag along)</w:t>
      </w:r>
    </w:p>
    <w:p>
      <w:pPr>
        <w:spacing w:after="120" w:line="276"/>
        <w:jc w:val="both"/>
      </w:pPr>
      <w:r>
        <w:t xml:space="preserve">Dans l'hypothèse où un Tiers de bonne foi présenterait une offre ferme portant sur la totalité des Titres de la Société, et où des Parties représentant au moins [soixante-quinze pour cent (75 %)] du capital (les « Parties Cédantes ») accepteraient cette offre, ces dernières peuvent exiger des autres Parties qu'elles transfèrent l'intégralité de leurs Titres au Tiers, aux mêmes prix et conditions.</w:t>
      </w:r>
    </w:p>
    <w:p>
      <w:pPr>
        <w:spacing w:after="120" w:line="276"/>
        <w:jc w:val="both"/>
      </w:pPr>
      <w:r>
        <w:t xml:space="preserve">Les Parties Cédantes notifient aux autres Parties l'identité du Tiers acquéreur, le prix offert, les modalités de paiement et les autres conditions de l'offre, au moins [trente (30)] jours avant la date envisagée pour la réalisation du Transfert.</w:t>
      </w:r>
    </w:p>
    <w:p>
      <w:pPr>
        <w:spacing w:after="120" w:line="276"/>
        <w:jc w:val="both"/>
      </w:pPr>
      <w:r>
        <w:t xml:space="preserve">Chaque Partie ainsi tenue s'oblige à signer l'ensemble des actes nécessaires à la réalisation du Transfert et à consentir les déclarations et garanties usuelles, dans la limite de sa quote-part et à proportion du prix perçu.</w:t>
      </w:r>
    </w:p>
    <w:p>
      <w:pPr>
        <w:spacing w:after="120" w:line="276"/>
        <w:jc w:val="both"/>
      </w:pPr>
      <w:r>
        <w:t xml:space="preserve">L'obligation de sortie ne peut être mise en œuvre à des conditions financières moins favorables, pour chaque catégorie de Titres, que celles dont bénéficient les Parties Cédantes.</w:t>
      </w:r>
    </w:p>
    <w:p>
      <w:pPr>
        <w:pStyle w:val="Heading1"/>
        <w:spacing w:after="120" w:before="280"/>
      </w:pPr>
      <w:r>
        <w:rPr>
          <w:b/>
          <w:bCs/>
          <w:color w:val="0D1B2E"/>
          <w:sz w:val="24"/>
          <w:szCs w:val="24"/>
        </w:rPr>
        <w:t xml:space="preserve">Article 9. Bonne et mauvaise sortie (good leaver / bad leaver)</w:t>
      </w:r>
    </w:p>
    <w:p>
      <w:pPr>
        <w:spacing w:after="120" w:line="276"/>
        <w:jc w:val="both"/>
      </w:pPr>
      <w:r>
        <w:t xml:space="preserve">En cas de cessation, pour quelque cause que ce soit, des fonctions ou du contrat de travail d'un Fondateur au sein de la Société (le « Fondateur Sortant »), les autres Parties ou la Société disposent d'une promesse de cession portant sur tout ou partie des Titres détenus par le Fondateur Sortant, dans les conditions du présent article.</w:t>
      </w:r>
    </w:p>
    <w:p>
      <w:pPr>
        <w:spacing w:after="120" w:line="276"/>
        <w:jc w:val="both"/>
      </w:pPr>
      <w:r>
        <w:t xml:space="preserve">Constitue une « bonne sortie » (good leaver) le départ résultant du décès, de l'invalidité, de la révocation sans faute grave ou lourde, ou de tout autre motif légitime convenu entre les Parties. Le prix de cession des Titres est alors égal à leur valeur de marché à la date du départ.</w:t>
      </w:r>
    </w:p>
    <w:p>
      <w:pPr>
        <w:spacing w:after="120" w:line="276"/>
        <w:jc w:val="both"/>
      </w:pPr>
      <w:r>
        <w:t xml:space="preserve">Constitue une « mauvaise sortie » (bad leaver) le départ résultant de la démission intervenant avant l'expiration d'un délai de [quatre (4)] ans, de la révocation pour faute grave ou lourde, ou d'un manquement caractérisé aux engagements du Pacte. Le prix de cession est alors égal au plus faible des deux montants suivants : (i) le prix de souscription ou d'acquisition des Titres par le Fondateur Sortant ; (ii) leur valeur de marché à la date du départ, affectée le cas échéant d'une décote de [vingt pour cent (20 %)].</w:t>
      </w:r>
    </w:p>
    <w:p>
      <w:pPr>
        <w:spacing w:after="120" w:line="276"/>
        <w:jc w:val="both"/>
      </w:pPr>
      <w:r>
        <w:t xml:space="preserve">La valeur de marché est déterminée d'accord entre les Parties ou, à défaut, par un expert désigné dans les conditions de l'article 1843-4 du Code civil. La formule et les modalités de valorisation sont précisées en Annexe 2 afin de rendre le prix déterminable.</w:t>
      </w:r>
    </w:p>
    <w:p>
      <w:pPr>
        <w:spacing w:after="120" w:line="276"/>
        <w:jc w:val="both"/>
      </w:pPr>
      <w:r>
        <w:t xml:space="preserve">La promesse est levée par notification adressée au Fondateur Sortant dans un délai de [quatre-vingt-dix (90)] jours à compter de la date de cessation de ses fonctions. Le transfert des Titres et le paiement du prix interviennent dans les [trente (30)] jours de la levée.</w:t>
      </w:r>
    </w:p>
    <w:p>
      <w:pPr>
        <w:pStyle w:val="Heading1"/>
        <w:spacing w:after="120" w:before="280"/>
      </w:pPr>
      <w:r>
        <w:rPr>
          <w:b/>
          <w:bCs/>
          <w:color w:val="0D1B2E"/>
          <w:sz w:val="24"/>
          <w:szCs w:val="24"/>
        </w:rPr>
        <w:t xml:space="preserve">Article 10. Non-concurrence et non-débauchage</w:t>
      </w:r>
    </w:p>
    <w:p>
      <w:pPr>
        <w:spacing w:after="120" w:line="276"/>
        <w:jc w:val="both"/>
      </w:pPr>
      <w:r>
        <w:t xml:space="preserve">Chaque Fondateur s'interdit, pendant toute la durée de sa participation au capital de la Société et pendant une durée de [deux (2)] ans à compter de la date à laquelle il cesse d'être actionnaire, d'exercer, directement ou indirectement, une activité concurrente de celle de la Société.</w:t>
      </w:r>
    </w:p>
    <w:p>
      <w:pPr>
        <w:spacing w:after="120" w:line="276"/>
        <w:jc w:val="both"/>
      </w:pPr>
      <w:r>
        <w:t xml:space="preserve">Cet engagement est limité au territoire suivant : [zone géographique], et aux activités suivantes : [description de l'activité]. Il est consenti en contrepartie de la qualité d'actionnaire et des droits que le Fondateur retire du Pacte.</w:t>
      </w:r>
    </w:p>
    <w:p>
      <w:pPr>
        <w:spacing w:after="120" w:line="276"/>
        <w:jc w:val="both"/>
      </w:pPr>
      <w:r>
        <w:t xml:space="preserve">Chaque Fondateur s'interdit, pendant la même durée, de solliciter, débaucher ou faire engager, directement ou indirectement, tout salarié, dirigeant ou prestataire de la Société, ainsi que de détourner sa clientèle ou ses fournisseurs.</w:t>
      </w:r>
    </w:p>
    <w:p>
      <w:pPr>
        <w:spacing w:after="120" w:line="276"/>
        <w:jc w:val="both"/>
      </w:pPr>
      <w:r>
        <w:t xml:space="preserve">Les Parties conviennent que l'étendue de ces engagements, dans le temps, l'espace et l'activité, doit demeurer proportionnée aux intérêts légitimes de la Société. Les conditions de validité sont précisées par renvoi aux stipulations d'usage relatives à la non-concurrence et au non-débauchage.</w:t>
      </w:r>
    </w:p>
    <w:p>
      <w:pPr>
        <w:pStyle w:val="Heading1"/>
        <w:spacing w:after="120" w:before="280"/>
      </w:pPr>
      <w:r>
        <w:rPr>
          <w:b/>
          <w:bCs/>
          <w:color w:val="0D1B2E"/>
          <w:sz w:val="24"/>
          <w:szCs w:val="24"/>
        </w:rPr>
        <w:t xml:space="preserve">Article 11. Confidentialité et bonne foi</w:t>
      </w:r>
    </w:p>
    <w:p>
      <w:pPr>
        <w:spacing w:after="120" w:line="276"/>
        <w:jc w:val="both"/>
      </w:pPr>
      <w:r>
        <w:t xml:space="preserve">Chaque Partie s'engage à conserver strictement confidentiels le contenu du Pacte ainsi que toute information de nature financière, commerciale, technique ou stratégique dont elle aurait connaissance à l'occasion de son exécution, et à ne les divulguer à aucun Tiers sans l'accord préalable et écrit des autres Parties.</w:t>
      </w:r>
    </w:p>
    <w:p>
      <w:pPr>
        <w:spacing w:after="120" w:line="276"/>
        <w:jc w:val="both"/>
      </w:pPr>
      <w:r>
        <w:t xml:space="preserve">Cette obligation ne s'applique pas aux informations tombées dans le domaine public autrement que par un manquement au Pacte, ni aux divulgations imposées par la loi, une réglementation ou une décision de justice, la Partie concernée en informant alors préalablement les autres dans la mesure permise.</w:t>
      </w:r>
    </w:p>
    <w:p>
      <w:pPr>
        <w:spacing w:after="120" w:line="276"/>
        <w:jc w:val="both"/>
      </w:pPr>
      <w:r>
        <w:t xml:space="preserve">L'obligation de confidentialité subsiste pendant [cinq (5)] ans à compter de l'expiration ou de la résiliation du Pacte, quelle qu'en soit la cause.</w:t>
      </w:r>
    </w:p>
    <w:p>
      <w:pPr>
        <w:spacing w:after="120" w:line="276"/>
        <w:jc w:val="both"/>
      </w:pPr>
      <w:r>
        <w:t xml:space="preserve">Les Parties s'engagent à exécuter le Pacte de bonne foi, conformément à l'article 1104 du Code civil, et à s'abstenir de tout comportement de nature à en compromettre l'objet ou à porter atteinte aux intérêts légitimes des autres Parties.</w:t>
      </w:r>
    </w:p>
    <w:p>
      <w:pPr>
        <w:pStyle w:val="Heading1"/>
        <w:spacing w:after="120" w:before="280"/>
      </w:pPr>
      <w:r>
        <w:rPr>
          <w:b/>
          <w:bCs/>
          <w:color w:val="0D1B2E"/>
          <w:sz w:val="24"/>
          <w:szCs w:val="24"/>
        </w:rPr>
        <w:t xml:space="preserve">Article 12. Durée et sortie du Pacte</w:t>
      </w:r>
    </w:p>
    <w:p>
      <w:pPr>
        <w:spacing w:after="120" w:line="276"/>
        <w:jc w:val="both"/>
      </w:pPr>
      <w:r>
        <w:t xml:space="preserve">Le Pacte prend effet à la date de sa signature et demeure en vigueur pour une durée de [dix (10)] ans, renouvelable par accord exprès des Parties.</w:t>
      </w:r>
    </w:p>
    <w:p>
      <w:pPr>
        <w:spacing w:after="120" w:line="276"/>
        <w:jc w:val="both"/>
      </w:pPr>
      <w:r>
        <w:t xml:space="preserve">Le Pacte cesse de produire ses effets à l'égard d'une Partie qui a transféré la totalité de ses Titres dans le respect de ses stipulations, sans préjudice des obligations dont l'exécution est prévue au-delà de cette cession, notamment celles de confidentialité et de non-concurrence.</w:t>
      </w:r>
    </w:p>
    <w:p>
      <w:pPr>
        <w:spacing w:after="120" w:line="276"/>
        <w:jc w:val="both"/>
      </w:pPr>
      <w:r>
        <w:t xml:space="preserve">Conformément à l'article 1210 du Code civil, les engagements perpétuels sont prohibés. À défaut de terme, le Pacte serait résiliable unilatéralement par chaque Partie moyennant un préavis raisonnable, en application de l'article 1211 du Code civil.</w:t>
      </w:r>
    </w:p>
    <w:p>
      <w:pPr>
        <w:spacing w:after="120" w:line="276"/>
        <w:jc w:val="both"/>
      </w:pPr>
      <w:r>
        <w:t xml:space="preserve">La cessation du Pacte, pour quelque cause que ce soit, ne dispense aucune Partie de l'exécution des obligations nées antérieurement à cette cessation.</w:t>
      </w:r>
    </w:p>
    <w:p>
      <w:pPr>
        <w:pStyle w:val="Heading1"/>
        <w:spacing w:after="120" w:before="280"/>
      </w:pPr>
      <w:r>
        <w:rPr>
          <w:b/>
          <w:bCs/>
          <w:color w:val="0D1B2E"/>
          <w:sz w:val="24"/>
          <w:szCs w:val="24"/>
        </w:rPr>
        <w:t xml:space="preserve">Article 13. Sanctions de l'inexécution</w:t>
      </w:r>
    </w:p>
    <w:p>
      <w:pPr>
        <w:spacing w:after="120" w:line="276"/>
        <w:jc w:val="both"/>
      </w:pPr>
      <w:r>
        <w:t xml:space="preserve">Tout manquement d'une Partie à ses obligations engage sa responsabilité contractuelle et l'oblige à réparer le préjudice causé aux autres Parties, sur le fondement des articles 1217 et 1231-1 du Code civil.</w:t>
      </w:r>
    </w:p>
    <w:p>
      <w:pPr>
        <w:spacing w:after="120" w:line="276"/>
        <w:jc w:val="both"/>
      </w:pPr>
      <w:r>
        <w:t xml:space="preserve">Les Parties conviennent que l'exécution forcée en nature des engagements du Pacte est possible, conformément à l'article 1221 du Code civil, lorsqu'elle n'est pas impossible et ne présente pas de disproportion manifeste entre son coût pour le débiteur et son intérêt pour le créancier.</w:t>
      </w:r>
    </w:p>
    <w:p>
      <w:pPr>
        <w:spacing w:after="120" w:line="276"/>
        <w:jc w:val="both"/>
      </w:pPr>
      <w:r>
        <w:t xml:space="preserve">En cas de Transfert de Titres réalisé en violation des articles 4 à 8, la Partie défaillante devra verser à chacune des autres Parties, à titre de clause pénale au sens de l'article 1231-5 du Code civil, une somme de [montant] euros, sans préjudice de la réparation du préjudice complémentaire et de la mise en œuvre des sanctions propres à la préemption prévues à l'article 5.</w:t>
      </w:r>
    </w:p>
    <w:p>
      <w:pPr>
        <w:spacing w:after="120" w:line="276"/>
        <w:jc w:val="both"/>
      </w:pPr>
      <w:r>
        <w:t xml:space="preserve">Les Parties donnent instruction à la Société de refuser d'inscrire tout mouvement de titres qui contreviendrait aux stipulations du Pacte, dans la mesure où ces stipulations sont reprises dans les statuts.</w:t>
      </w:r>
    </w:p>
    <w:p>
      <w:pPr>
        <w:pStyle w:val="Heading1"/>
        <w:spacing w:after="120" w:before="280"/>
      </w:pPr>
      <w:r>
        <w:rPr>
          <w:b/>
          <w:bCs/>
          <w:color w:val="0D1B2E"/>
          <w:sz w:val="24"/>
          <w:szCs w:val="24"/>
        </w:rPr>
        <w:t xml:space="preserve">Article 14. Stipulations générales</w:t>
      </w:r>
    </w:p>
    <w:p>
      <w:pPr>
        <w:spacing w:after="120" w:line="276"/>
        <w:jc w:val="both"/>
      </w:pPr>
      <w:r>
        <w:t xml:space="preserve">Toute notification effectuée au titre du Pacte est valablement adressée par lettre recommandée avec accusé de réception ou par courrier électronique avec accusé de réception, aux coordonnées figurant en tête des présentes ou à toute autre adresse ultérieurement notifiée.</w:t>
      </w:r>
    </w:p>
    <w:p>
      <w:pPr>
        <w:spacing w:after="120" w:line="276"/>
        <w:jc w:val="both"/>
      </w:pPr>
      <w:r>
        <w:t xml:space="preserve">Le Pacte constitue l'intégralité de l'accord des Parties sur son objet et annule tout engagement antérieur de même nature. Il ne peut être modifié que par avenant écrit signé de toutes les Parties.</w:t>
      </w:r>
    </w:p>
    <w:p>
      <w:pPr>
        <w:spacing w:after="120" w:line="276"/>
        <w:jc w:val="both"/>
      </w:pPr>
      <w:r>
        <w:t xml:space="preserve">Si l'une des stipulations du Pacte était déclarée nulle ou inapplicable, les autres stipulations conserveraient leur pleine valeur, les Parties s'engageant à lui substituer une stipulation valide d'effet équivalent.</w:t>
      </w:r>
    </w:p>
    <w:p>
      <w:pPr>
        <w:spacing w:after="120" w:line="276"/>
        <w:jc w:val="both"/>
      </w:pPr>
      <w:r>
        <w:t xml:space="preserve">Le fait pour une Partie de ne pas se prévaloir d'un manquement ne saurait valoir renonciation à s'en prévaloir ultérieurement.</w:t>
      </w:r>
    </w:p>
    <w:p>
      <w:pPr>
        <w:spacing w:after="120" w:line="276"/>
        <w:jc w:val="both"/>
      </w:pPr>
      <w:r>
        <w:t xml:space="preserve">Aucune Partie ne peut céder ou transférer tout ou partie de ses droits et obligations au titre du Pacte sans l'accord préalable et écrit des autres Parties, sous réserve des adhésions prévues à l'article 6.</w:t>
      </w:r>
    </w:p>
    <w:p>
      <w:pPr>
        <w:pStyle w:val="Heading1"/>
        <w:spacing w:after="120" w:before="280"/>
      </w:pPr>
      <w:r>
        <w:rPr>
          <w:b/>
          <w:bCs/>
          <w:color w:val="0D1B2E"/>
          <w:sz w:val="24"/>
          <w:szCs w:val="24"/>
        </w:rPr>
        <w:t xml:space="preserve">Article 15. Droit applicable et règlement des litiges</w:t>
      </w:r>
    </w:p>
    <w:p>
      <w:pPr>
        <w:spacing w:after="120" w:line="276"/>
        <w:jc w:val="both"/>
      </w:pPr>
      <w:r>
        <w:t xml:space="preserve">Le Pacte est régi par le droit français.</w:t>
      </w:r>
    </w:p>
    <w:p>
      <w:pPr>
        <w:spacing w:after="120" w:line="276"/>
        <w:jc w:val="both"/>
      </w:pPr>
      <w:r>
        <w:t xml:space="preserve">En cas de différend relatif à sa validité, son interprétation ou son exécution, les Parties s'engagent à rechercher une solution amiable et, préalablement à toute action contentieuse, à soumettre leur différend à une médiation conduite dans les conditions convenues entre elles.</w:t>
      </w:r>
    </w:p>
    <w:p>
      <w:pPr>
        <w:spacing w:after="120" w:line="276"/>
        <w:jc w:val="both"/>
      </w:pPr>
      <w:r>
        <w:t xml:space="preserve">À défaut de résolution amiable dans un délai de [trente (30)] jours à compter de la première notification du différend, celui-ci sera soumis [aux tribunaux compétents dans le ressort de la cour d'appel de [ville] / à un arbitrage conduit conformément au règlement du [centre d'arbitrage], par [un ou trois] arbitre(s) statuant à [ville], en langue française].</w:t>
      </w:r>
    </w:p>
    <w:p>
      <w:pPr>
        <w:spacing w:after="120" w:line="276"/>
        <w:jc w:val="both"/>
      </w:pPr>
      <w:r>
        <w:t xml:space="preserve">Les stipulations du présent article survivent à l'expiration ou à la résiliation du Pacte.</w:t>
      </w:r>
    </w:p>
    <w:p>
      <w:pPr>
        <w:spacing w:before="400"/>
      </w:pPr>
    </w:p>
    <w:p>
      <w:pPr>
        <w:spacing w:after="120" w:line="276"/>
        <w:jc w:val="both"/>
      </w:pPr>
      <w:r>
        <w:t xml:space="preserve">Fait à [ville], le [date],</w:t>
      </w:r>
    </w:p>
    <w:p>
      <w:pPr>
        <w:spacing w:after="120" w:line="276"/>
        <w:jc w:val="both"/>
      </w:pPr>
      <w:r>
        <w:t xml:space="preserve">en [nombre] (__) exemplaires originaux, dont un remis à chacune des Parties et un conservé au siège social de la Société.</w:t>
      </w:r>
    </w:p>
    <w:p>
      <w:pPr>
        <w:spacing w:after="120" w:line="276"/>
        <w:jc w:val="both"/>
      </w:pPr>
      <w:r>
        <w:t xml:space="preserve">Le Fondateur 1 : [signature]</w:t>
      </w:r>
    </w:p>
    <w:p>
      <w:pPr>
        <w:spacing w:after="120" w:line="276"/>
        <w:jc w:val="both"/>
      </w:pPr>
      <w:r>
        <w:t xml:space="preserve">Le Fondateur 2 : [signature]</w:t>
      </w:r>
    </w:p>
    <w:p>
      <w:pPr>
        <w:spacing w:after="120" w:line="276"/>
        <w:jc w:val="both"/>
      </w:pPr>
      <w:r>
        <w:t xml:space="preserve">Pour l'Investisseur : [nom du représentant], [qualité] : [signature]</w:t>
      </w:r>
    </w:p>
    <w:p>
      <w:pPr>
        <w:spacing w:after="120" w:line="276"/>
        <w:jc w:val="both"/>
      </w:pPr>
      <w:r>
        <w:t xml:space="preserve">Pour la Société, prenant acte des présentes : le Président : [signature]</w:t>
      </w:r>
    </w:p>
    <w:p>
      <w:pPr>
        <w:spacing w:after="120" w:line="276"/>
        <w:jc w:val="both"/>
      </w:pPr>
      <w:r>
        <w:t xml:space="preserve">Annexe 1 : tableau de répartition du capital.</w:t>
      </w:r>
    </w:p>
    <w:p>
      <w:pPr>
        <w:spacing w:after="120" w:line="276"/>
        <w:jc w:val="both"/>
      </w:pPr>
      <w:r>
        <w:t xml:space="preserve">Annexe 2 : formule et modalités de valorisation des Titres.</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PACTE D'ACTIONNAIRES</dc:title>
  <dc:creator>Pactolane</dc:creator>
  <dc:description>Modele de contrat Pactolane, a adapter.</dc:description>
  <cp:lastModifiedBy>Un-named</cp:lastModifiedBy>
  <cp:revision>1</cp:revision>
  <dcterms:created xsi:type="dcterms:W3CDTF">2026-07-18T17:33:48.366Z</dcterms:created>
  <dcterms:modified xsi:type="dcterms:W3CDTF">2026-07-18T17:33:48.366Z</dcterms:modified>
</cp:coreProperties>
</file>

<file path=docProps/custom.xml><?xml version="1.0" encoding="utf-8"?>
<Properties xmlns="http://schemas.openxmlformats.org/officeDocument/2006/custom-properties" xmlns:vt="http://schemas.openxmlformats.org/officeDocument/2006/docPropsVTypes"/>
</file>