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0D1B2E"/>
          <w:sz w:val="30"/>
          <w:szCs w:val="30"/>
        </w:rPr>
        <w:t xml:space="preserve">ACCORD DE CONFIDENTIALITÉ (NDA) DANS LE CADRE D'UNE LEVÉE DE FONDS</w:t>
      </w:r>
    </w:p>
    <w:p>
      <w:pPr>
        <w:pBdr>
          <w:bottom w:val="single" w:color="0D1B2E" w:sz="8" w:space="1"/>
        </w:pBdr>
        <w:spacing w:after="280"/>
      </w:pPr>
    </w:p>
    <w:p>
      <w:pPr>
        <w:spacing w:after="120" w:line="276"/>
        <w:jc w:val="both"/>
      </w:pPr>
      <w:r>
        <w:t xml:space="preserve">ENTRE LES SOUSSIGNÉS :</w:t>
      </w:r>
    </w:p>
    <w:p>
      <w:pPr>
        <w:spacing w:after="120" w:line="276"/>
        <w:jc w:val="both"/>
      </w:pPr>
      <w:r>
        <w:t xml:space="preserve">La société [Dénomination sociale], [forme sociale] au capital de [montant] euros, immatriculée au Registre du commerce et des sociétés de [ville] sous le numéro [numéro SIREN], dont le siège social est situé [adresse complète], représentée par [Nom et prénom], agissant en qualité de [fonction], dûment habilité(e) aux fins des présentes,</w:t>
      </w:r>
    </w:p>
    <w:p>
      <w:pPr>
        <w:spacing w:after="120" w:line="276"/>
        <w:jc w:val="both"/>
      </w:pPr>
      <w:r>
        <w:t xml:space="preserve">Ci-après dénommée la « Société » ou la « Partie Divulgatrice »,</w:t>
      </w:r>
    </w:p>
    <w:p>
      <w:pPr>
        <w:spacing w:after="120" w:line="276"/>
        <w:jc w:val="both"/>
      </w:pPr>
      <w:r>
        <w:t xml:space="preserve">D'UNE PART,</w:t>
      </w:r>
    </w:p>
    <w:p>
      <w:pPr>
        <w:spacing w:after="120" w:line="276"/>
        <w:jc w:val="both"/>
      </w:pPr>
      <w:r>
        <w:t xml:space="preserve">ET :</w:t>
      </w:r>
    </w:p>
    <w:p>
      <w:pPr>
        <w:spacing w:after="120" w:line="276"/>
        <w:jc w:val="both"/>
      </w:pPr>
      <w:r>
        <w:t xml:space="preserve">[Pour une personne morale] La société [Dénomination sociale de l'investisseur], [forme sociale] au capital de [montant] euros, immatriculée au Registre du commerce et des sociétés de [ville] sous le numéro [numéro SIREN], dont le siège social est situé [adresse complète], représentée par [Nom et prénom], agissant en qualité de [fonction], dûment habilité(e) aux fins des présentes,</w:t>
      </w:r>
    </w:p>
    <w:p>
      <w:pPr>
        <w:spacing w:after="120" w:line="276"/>
        <w:jc w:val="both"/>
      </w:pPr>
      <w:r>
        <w:t xml:space="preserve">[Pour une personne physique] Monsieur / Madame [Nom et prénom], demeurant [adresse complète], agissant en qualité d'investisseur,</w:t>
      </w:r>
    </w:p>
    <w:p>
      <w:pPr>
        <w:spacing w:after="120" w:line="276"/>
        <w:jc w:val="both"/>
      </w:pPr>
      <w:r>
        <w:t xml:space="preserve">Ci-après dénommé(e) l'« Investisseur » ou la « Partie Réceptrice »,</w:t>
      </w:r>
    </w:p>
    <w:p>
      <w:pPr>
        <w:spacing w:after="120" w:line="276"/>
        <w:jc w:val="both"/>
      </w:pPr>
      <w:r>
        <w:t xml:space="preserve">D'AUTRE PART,</w:t>
      </w:r>
    </w:p>
    <w:p>
      <w:pPr>
        <w:spacing w:after="120" w:line="276"/>
        <w:jc w:val="both"/>
      </w:pPr>
      <w:r>
        <w:t xml:space="preserve">La Société et l'Investisseur étant ci-après désignés individuellement une « Partie » et ensemble les « Parties ».</w:t>
      </w:r>
    </w:p>
    <w:p>
      <w:pPr>
        <w:spacing w:after="120" w:line="276"/>
        <w:jc w:val="both"/>
      </w:pPr>
      <w:r>
        <w:t xml:space="preserve">IL A ÉTÉ PRÉALABLEMENT EXPOSÉ CE QUI SUIT :</w:t>
      </w:r>
    </w:p>
    <w:p>
      <w:pPr>
        <w:spacing w:after="120" w:line="276"/>
        <w:jc w:val="both"/>
      </w:pPr>
      <w:r>
        <w:t xml:space="preserve">La Société conduit une opération de levée de fonds destinée à financer son développement (ci-après l'« Opération »). Dans ce cadre, elle est amenée à communiquer à l'Investisseur, qui étudie une prise de participation à son capital, des informations à caractère confidentiel portant notamment sur son activité, sa stratégie, sa situation financière, sa technologie et son organisation.</w:t>
      </w:r>
    </w:p>
    <w:p>
      <w:pPr>
        <w:spacing w:after="120" w:line="276"/>
        <w:jc w:val="both"/>
      </w:pPr>
      <w:r>
        <w:t xml:space="preserve">Les Parties souhaitent définir les conditions dans lesquelles ces informations sont communiquées, protégées et utilisées. Le présent accord (ci-après l'« Accord ») a pour objet d'organiser cette protection. Il est conclu dans le respect de la liberté contractuelle reconnue par les articles 1101 et suivants du Code civil.</w:t>
      </w:r>
    </w:p>
    <w:p>
      <w:pPr>
        <w:spacing w:after="120" w:line="276"/>
        <w:jc w:val="both"/>
      </w:pPr>
      <w:r>
        <w:t xml:space="preserve">CECI AYANT ÉTÉ EXPOSÉ, IL A ÉTÉ CONVENU CE QUI SUIT :</w:t>
      </w:r>
    </w:p>
    <w:p>
      <w:pPr>
        <w:pStyle w:val="Heading1"/>
        <w:spacing w:after="120" w:before="280"/>
      </w:pPr>
      <w:r>
        <w:rPr>
          <w:b/>
          <w:bCs/>
          <w:color w:val="0D1B2E"/>
          <w:sz w:val="24"/>
          <w:szCs w:val="24"/>
        </w:rPr>
        <w:t xml:space="preserve">Article 1. Définition des informations confidentielles</w:t>
      </w:r>
    </w:p>
    <w:p>
      <w:pPr>
        <w:spacing w:after="120" w:line="276"/>
        <w:jc w:val="both"/>
      </w:pPr>
      <w:r>
        <w:t xml:space="preserve">Aux fins du présent Accord, constituent des « Informations Confidentielles » l'ensemble des informations, quels qu'en soient la forme, le support ou le mode de transmission (écrit, oral, électronique, visuel), communiquées par la Société ou pour son compte à l'Investisseur à l'occasion de l'Opération, avant ou après la signature des présentes.</w:t>
      </w:r>
    </w:p>
    <w:p>
      <w:pPr>
        <w:spacing w:after="120" w:line="276"/>
        <w:jc w:val="both"/>
      </w:pPr>
      <w:r>
        <w:t xml:space="preserve">Sont réputées confidentielles, sans que cette énumération soit limitative :</w:t>
      </w:r>
    </w:p>
    <w:p>
      <w:pPr>
        <w:spacing w:after="120" w:line="276"/>
        <w:jc w:val="both"/>
      </w:pPr>
      <w:r>
        <w:t xml:space="preserve">(a) le business plan, les projections financières, les budgets et les prévisions de la Société ;</w:t>
      </w:r>
    </w:p>
    <w:p>
      <w:pPr>
        <w:spacing w:after="120" w:line="276"/>
        <w:jc w:val="both"/>
      </w:pPr>
      <w:r>
        <w:t xml:space="preserve">(b) les indicateurs de performance et métriques d'activité, le chiffre d'affaires, les marges, le nombre de clients et d'utilisateurs, le taux d'attrition et le coût d'acquisition ;</w:t>
      </w:r>
    </w:p>
    <w:p>
      <w:pPr>
        <w:spacing w:after="120" w:line="276"/>
        <w:jc w:val="both"/>
      </w:pPr>
      <w:r>
        <w:t xml:space="preserve">(c) la table de capitalisation, la structure de l'actionnariat, les termes des tours de financement antérieurs et les instruments donnant accès au capital ;</w:t>
      </w:r>
    </w:p>
    <w:p>
      <w:pPr>
        <w:spacing w:after="120" w:line="276"/>
        <w:jc w:val="both"/>
      </w:pPr>
      <w:r>
        <w:t xml:space="preserve">(d) les informations techniques : code source, algorithmes, procédés, savoir-faire, spécifications, résultats de recherche et développements non encore protégés par un titre de propriété industrielle ;</w:t>
      </w:r>
    </w:p>
    <w:p>
      <w:pPr>
        <w:spacing w:after="120" w:line="276"/>
        <w:jc w:val="both"/>
      </w:pPr>
      <w:r>
        <w:t xml:space="preserve">(e) les informations commerciales : fichiers clients et prospects, conditions tarifaires, contrats en cours, pipeline commercial et partenariats ;</w:t>
      </w:r>
    </w:p>
    <w:p>
      <w:pPr>
        <w:spacing w:after="120" w:line="276"/>
        <w:jc w:val="both"/>
      </w:pPr>
      <w:r>
        <w:t xml:space="preserve">(f) les informations relatives aux ressources humaines, à l'organisation, aux rémunérations et à l'identité des collaborateurs clés.</w:t>
      </w:r>
    </w:p>
    <w:p>
      <w:pPr>
        <w:spacing w:after="120" w:line="276"/>
        <w:jc w:val="both"/>
      </w:pPr>
      <w:r>
        <w:t xml:space="preserve">Une information est confidentielle soit qu'elle ait été identifiée comme telle par une mention apposée sur le support ou annoncée lors de sa communication orale, soit qu'elle présente, par sa nature, un caractère manifestement confidentiel qu'un professionnel diligent ne peut ignorer. L'absence de marquage ne fait pas obstacle à la protection lorsque le caractère confidentiel résulte de la nature de l'information.</w:t>
      </w:r>
    </w:p>
    <w:p>
      <w:pPr>
        <w:spacing w:after="120" w:line="276"/>
        <w:jc w:val="both"/>
      </w:pPr>
      <w:r>
        <w:t xml:space="preserve">Les Informations Confidentielles peuvent constituer un secret des affaires au sens des articles L. 151-1 et suivants du Code de commerce. Le présent Accord participe des mesures de protection raisonnables prises par la Société pour en préserver le caractère secret.</w:t>
      </w:r>
    </w:p>
    <w:p>
      <w:pPr>
        <w:pStyle w:val="Heading1"/>
        <w:spacing w:after="120" w:before="280"/>
      </w:pPr>
      <w:r>
        <w:rPr>
          <w:b/>
          <w:bCs/>
          <w:color w:val="0D1B2E"/>
          <w:sz w:val="24"/>
          <w:szCs w:val="24"/>
        </w:rPr>
        <w:t xml:space="preserve">Article 2. Obligation de confidentialité et de non-usage</w:t>
      </w:r>
    </w:p>
    <w:p>
      <w:pPr>
        <w:spacing w:after="120" w:line="276"/>
        <w:jc w:val="both"/>
      </w:pPr>
      <w:r>
        <w:t xml:space="preserve">L'Investisseur s'engage à conserver strictement confidentielles les Informations Confidentielles et à leur appliquer, à tout le moins, le même degré de protection que celui qu'il applique à ses propres informations confidentielles de même nature, sans que ce degré puisse être inférieur à celui d'une personne raisonnablement diligente.</w:t>
      </w:r>
    </w:p>
    <w:p>
      <w:pPr>
        <w:spacing w:after="120" w:line="276"/>
        <w:jc w:val="both"/>
      </w:pPr>
      <w:r>
        <w:t xml:space="preserve">En conséquence, l'Investisseur s'interdit :</w:t>
      </w:r>
    </w:p>
    <w:p>
      <w:pPr>
        <w:spacing w:after="120" w:line="276"/>
        <w:jc w:val="both"/>
      </w:pPr>
      <w:r>
        <w:t xml:space="preserve">(a) de divulguer, communiquer ou rendre accessibles les Informations Confidentielles à tout tiers, sous réserve des destinataires autorisés visés à l'article 3 ;</w:t>
      </w:r>
    </w:p>
    <w:p>
      <w:pPr>
        <w:spacing w:after="120" w:line="276"/>
        <w:jc w:val="both"/>
      </w:pPr>
      <w:r>
        <w:t xml:space="preserve">(b) d'utiliser les Informations Confidentielles à d'autres fins que l'évaluation de l'Opération et la prise de décision qui en découle.</w:t>
      </w:r>
    </w:p>
    <w:p>
      <w:pPr>
        <w:spacing w:after="120" w:line="276"/>
        <w:jc w:val="both"/>
      </w:pPr>
      <w:r>
        <w:t xml:space="preserve">L'obligation de non-usage est distincte de l'obligation de non-divulgation. L'Investisseur s'interdit en particulier d'exploiter les Informations Confidentielles, directement ou indirectement, à son profit ou au profit d'un tiers, notamment d'une société de son portefeuille ou d'une participation concurrente de la Société.</w:t>
      </w:r>
    </w:p>
    <w:p>
      <w:pPr>
        <w:spacing w:after="120" w:line="276"/>
        <w:jc w:val="both"/>
      </w:pPr>
      <w:r>
        <w:t xml:space="preserve">L'Investisseur met en œuvre les mesures de sécurité techniques et organisationnelles nécessaires à la protection des Informations Confidentielles, notamment lorsqu'elles sont consultées au sein d'une data room ou stockées sur ses systèmes.</w:t>
      </w:r>
    </w:p>
    <w:p>
      <w:pPr>
        <w:pStyle w:val="Heading1"/>
        <w:spacing w:after="120" w:before="280"/>
      </w:pPr>
      <w:r>
        <w:rPr>
          <w:b/>
          <w:bCs/>
          <w:color w:val="0D1B2E"/>
          <w:sz w:val="24"/>
          <w:szCs w:val="24"/>
        </w:rPr>
        <w:t xml:space="preserve">Article 3. Cercle des destinataires autorisés</w:t>
      </w:r>
    </w:p>
    <w:p>
      <w:pPr>
        <w:spacing w:after="120" w:line="276"/>
        <w:jc w:val="both"/>
      </w:pPr>
      <w:r>
        <w:t xml:space="preserve">L'Investisseur peut communiquer les Informations Confidentielles aux seules personnes suivantes, dans la stricte mesure où leur intervention est nécessaire à l'évaluation de l'Opération (ci-après les « Destinataires Autorisés ») :</w:t>
      </w:r>
    </w:p>
    <w:p>
      <w:pPr>
        <w:spacing w:after="120" w:line="276"/>
        <w:jc w:val="both"/>
      </w:pPr>
      <w:r>
        <w:t xml:space="preserve">(a) ses dirigeants, associés et membres de son comité d'investissement ;</w:t>
      </w:r>
    </w:p>
    <w:p>
      <w:pPr>
        <w:spacing w:after="120" w:line="276"/>
        <w:jc w:val="both"/>
      </w:pPr>
      <w:r>
        <w:t xml:space="preserve">(b) ses salariés dont les fonctions justifient l'accès à l'information ;</w:t>
      </w:r>
    </w:p>
    <w:p>
      <w:pPr>
        <w:spacing w:after="120" w:line="276"/>
        <w:jc w:val="both"/>
      </w:pPr>
      <w:r>
        <w:t xml:space="preserve">(c) ses conseils juridiques, financiers, comptables et techniques, tenus au secret professionnel ou à une obligation de confidentialité équivalente.</w:t>
      </w:r>
    </w:p>
    <w:p>
      <w:pPr>
        <w:spacing w:after="120" w:line="276"/>
        <w:jc w:val="both"/>
      </w:pPr>
      <w:r>
        <w:t xml:space="preserve">L'Investisseur veille à ce que chaque Destinataire Autorisé soit préalablement informé du caractère confidentiel des informations transmises et soit tenu d'une obligation de confidentialité au moins équivalente à celle prévue par le présent Accord.</w:t>
      </w:r>
    </w:p>
    <w:p>
      <w:pPr>
        <w:spacing w:after="120" w:line="276"/>
        <w:jc w:val="both"/>
      </w:pPr>
      <w:r>
        <w:t xml:space="preserve">L'Investisseur demeure personnellement responsable, à l'égard de la Société, de tout manquement à l'obligation de confidentialité commis par l'un de ses Destinataires Autorisés, comme s'il s'agissait de son propre fait.</w:t>
      </w:r>
    </w:p>
    <w:p>
      <w:pPr>
        <w:pStyle w:val="Heading1"/>
        <w:spacing w:after="120" w:before="280"/>
      </w:pPr>
      <w:r>
        <w:rPr>
          <w:b/>
          <w:bCs/>
          <w:color w:val="0D1B2E"/>
          <w:sz w:val="24"/>
          <w:szCs w:val="24"/>
        </w:rPr>
        <w:t xml:space="preserve">Article 4. Exceptions à la confidentialité</w:t>
      </w:r>
    </w:p>
    <w:p>
      <w:pPr>
        <w:spacing w:after="120" w:line="276"/>
        <w:jc w:val="both"/>
      </w:pPr>
      <w:r>
        <w:t xml:space="preserve">Les obligations du présent Accord ne s'appliquent pas aux informations dont l'Investisseur établit :</w:t>
      </w:r>
    </w:p>
    <w:p>
      <w:pPr>
        <w:spacing w:after="120" w:line="276"/>
        <w:jc w:val="both"/>
      </w:pPr>
      <w:r>
        <w:t xml:space="preserve">(a) qu'elles étaient ou sont devenues accessibles au public autrement que par un manquement au présent Accord ;</w:t>
      </w:r>
    </w:p>
    <w:p>
      <w:pPr>
        <w:spacing w:after="120" w:line="276"/>
        <w:jc w:val="both"/>
      </w:pPr>
      <w:r>
        <w:t xml:space="preserve">(b) qu'il en avait légitimement connaissance avant leur communication par la Société, sans être tenu à leur égard d'une obligation de confidentialité ;</w:t>
      </w:r>
    </w:p>
    <w:p>
      <w:pPr>
        <w:spacing w:after="120" w:line="276"/>
        <w:jc w:val="both"/>
      </w:pPr>
      <w:r>
        <w:t xml:space="preserve">(c) qu'elles lui ont été régulièrement communiquées par un tiers non tenu à une obligation de confidentialité envers la Société ;</w:t>
      </w:r>
    </w:p>
    <w:p>
      <w:pPr>
        <w:spacing w:after="120" w:line="276"/>
        <w:jc w:val="both"/>
      </w:pPr>
      <w:r>
        <w:t xml:space="preserve">(d) qu'il les a développées de façon indépendante, sans recours aux Informations Confidentielles reçues.</w:t>
      </w:r>
    </w:p>
    <w:p>
      <w:pPr>
        <w:spacing w:after="120" w:line="276"/>
        <w:jc w:val="both"/>
      </w:pPr>
      <w:r>
        <w:t xml:space="preserve">La charge de la preuve de l'application de l'une de ces exceptions incombe à l'Investisseur, qui doit l'établir par tout moyen écrit.</w:t>
      </w:r>
    </w:p>
    <w:p>
      <w:pPr>
        <w:pStyle w:val="Heading1"/>
        <w:spacing w:after="120" w:before="280"/>
      </w:pPr>
      <w:r>
        <w:rPr>
          <w:b/>
          <w:bCs/>
          <w:color w:val="0D1B2E"/>
          <w:sz w:val="24"/>
          <w:szCs w:val="24"/>
        </w:rPr>
        <w:t xml:space="preserve">Article 5. Divulgation imposée par la loi</w:t>
      </w:r>
    </w:p>
    <w:p>
      <w:pPr>
        <w:spacing w:after="120" w:line="276"/>
        <w:jc w:val="both"/>
      </w:pPr>
      <w:r>
        <w:t xml:space="preserve">Dans l'hypothèse où l'Investisseur serait légalement contraint de divulguer tout ou partie des Informations Confidentielles, en vertu d'une disposition légale ou réglementaire, d'une injonction d'une autorité administrative compétente ou d'une décision de justice, il est autorisé à s'exécuter dans la limite de ce qui est strictement exigé.</w:t>
      </w:r>
    </w:p>
    <w:p>
      <w:pPr>
        <w:spacing w:after="120" w:line="276"/>
        <w:jc w:val="both"/>
      </w:pPr>
      <w:r>
        <w:t xml:space="preserve">L'Investisseur informe alors la Société sans délai, sauf interdiction légale, de l'existence et de l'étendue de cette obligation, afin de lui permettre de faire valoir ses droits et, le cas échéant, de solliciter toute mesure de protection appropriée.</w:t>
      </w:r>
    </w:p>
    <w:p>
      <w:pPr>
        <w:spacing w:after="120" w:line="276"/>
        <w:jc w:val="both"/>
      </w:pPr>
      <w:r>
        <w:t xml:space="preserve">L'Investisseur s'efforce, dans la mesure permise par la loi, de limiter le périmètre de la divulgation et d'obtenir l'assurance que les informations divulguées conserveront un traitement confidentiel.</w:t>
      </w:r>
    </w:p>
    <w:p>
      <w:pPr>
        <w:pStyle w:val="Heading1"/>
        <w:spacing w:after="120" w:before="280"/>
      </w:pPr>
      <w:r>
        <w:rPr>
          <w:b/>
          <w:bCs/>
          <w:color w:val="0D1B2E"/>
          <w:sz w:val="24"/>
          <w:szCs w:val="24"/>
        </w:rPr>
        <w:t xml:space="preserve">Article 6. Non-sollicitation du personnel</w:t>
      </w:r>
    </w:p>
    <w:p>
      <w:pPr>
        <w:spacing w:after="120" w:line="276"/>
        <w:jc w:val="both"/>
      </w:pPr>
      <w:r>
        <w:t xml:space="preserve">À l'occasion de l'Opération, l'Investisseur est susceptible d'identifier les collaborateurs clés de la Société. En conséquence, pendant toute la durée du présent Accord et pendant une période de [X] mois suivant la fin des discussions relatives à l'Opération, l'Investisseur s'interdit de solliciter, de démarcher ou d'embaucher, directement ou indirectement, tout salarié ou dirigeant de la Société avec lequel il aura été mis en relation dans ce cadre.</w:t>
      </w:r>
    </w:p>
    <w:p>
      <w:pPr>
        <w:spacing w:after="120" w:line="276"/>
        <w:jc w:val="both"/>
      </w:pPr>
      <w:r>
        <w:t xml:space="preserve">Cette interdiction ne fait pas obstacle à l'embauche d'une personne qui aurait répondu de sa propre initiative à une offre d'emploi diffusée publiquement et non spécifiquement dirigée vers les collaborateurs de la Société.</w:t>
      </w:r>
    </w:p>
    <w:p>
      <w:pPr>
        <w:spacing w:after="120" w:line="276"/>
        <w:jc w:val="both"/>
      </w:pPr>
      <w:r>
        <w:t xml:space="preserve">La présente obligation de non-sollicitation est distincte de toute obligation de non-concurrence. Elle est limitée dans son objet, son périmètre et sa durée afin de demeurer proportionnée aux intérêts qu'elle protège.</w:t>
      </w:r>
    </w:p>
    <w:p>
      <w:pPr>
        <w:spacing w:after="120" w:line="276"/>
        <w:jc w:val="both"/>
      </w:pPr>
      <w:r>
        <w:t xml:space="preserve">En cas de manquement à la présente obligation, l'Investisseur sera redevable envers la Société d'une indemnité forfaitaire égale à [montant] euros par personne sollicitée ou embauchée, sans préjudice de la réparation d'un préjudice supérieur.</w:t>
      </w:r>
    </w:p>
    <w:p>
      <w:pPr>
        <w:pStyle w:val="Heading1"/>
        <w:spacing w:after="120" w:before="280"/>
      </w:pPr>
      <w:r>
        <w:rPr>
          <w:b/>
          <w:bCs/>
          <w:color w:val="0D1B2E"/>
          <w:sz w:val="24"/>
          <w:szCs w:val="24"/>
        </w:rPr>
        <w:t xml:space="preserve">Article 7. Propriété intellectuelle antérieure</w:t>
      </w:r>
    </w:p>
    <w:p>
      <w:pPr>
        <w:spacing w:after="120" w:line="276"/>
        <w:jc w:val="both"/>
      </w:pPr>
      <w:r>
        <w:t xml:space="preserve">Chaque Partie demeure seule et pleine titulaire des droits de propriété intellectuelle et industrielle, ainsi que du savoir-faire, dont elle disposait antérieurement à la conclusion du présent Accord ou qu'elle développe indépendamment de celui-ci (ci-après la « Propriété Intellectuelle Antérieure »).</w:t>
      </w:r>
    </w:p>
    <w:p>
      <w:pPr>
        <w:spacing w:after="120" w:line="276"/>
        <w:jc w:val="both"/>
      </w:pPr>
      <w:r>
        <w:t xml:space="preserve">Le présent Accord organise exclusivement la circulation d'informations entre les Parties. Il n'emporte aucune cession, concession, licence ni transfert, à quelque titre que ce soit, d'un droit de propriété intellectuelle ou d'un droit d'usage sur la Propriété Intellectuelle Antérieure de la Société.</w:t>
      </w:r>
    </w:p>
    <w:p>
      <w:pPr>
        <w:spacing w:after="120" w:line="276"/>
        <w:jc w:val="both"/>
      </w:pPr>
      <w:r>
        <w:t xml:space="preserve">La communication d'une Information Confidentielle ne confère à l'Investisseur aucun droit sur celle-ci, à l'exception du droit d'en prendre connaissance aux seules fins de l'évaluation de l'Opération.</w:t>
      </w:r>
    </w:p>
    <w:p>
      <w:pPr>
        <w:pStyle w:val="Heading1"/>
        <w:spacing w:after="120" w:before="280"/>
      </w:pPr>
      <w:r>
        <w:rPr>
          <w:b/>
          <w:bCs/>
          <w:color w:val="0D1B2E"/>
          <w:sz w:val="24"/>
          <w:szCs w:val="24"/>
        </w:rPr>
        <w:t xml:space="preserve">Article 8. Durée et survie des obligations</w:t>
      </w:r>
    </w:p>
    <w:p>
      <w:pPr>
        <w:spacing w:after="120" w:line="276"/>
        <w:jc w:val="both"/>
      </w:pPr>
      <w:r>
        <w:t xml:space="preserve">Le présent Accord prend effet à la date de sa signature par les Parties. Il s'applique également, de façon rétroactive, aux Informations Confidentielles qui auraient été communiquées par la Société à l'Investisseur antérieurement à cette signature, à l'occasion des premiers échanges relatifs à l'Opération.</w:t>
      </w:r>
    </w:p>
    <w:p>
      <w:pPr>
        <w:spacing w:after="120" w:line="276"/>
        <w:jc w:val="both"/>
      </w:pPr>
      <w:r>
        <w:t xml:space="preserve">Les obligations de confidentialité et de non-usage stipulées aux articles 1 à 5 demeurent en vigueur pendant toute la durée des discussions et survivent pendant une période de [X] ans à compter de la fin de celles-ci, quelle qu'en soit la cause, y compris l'abandon de l'Opération.</w:t>
      </w:r>
    </w:p>
    <w:p>
      <w:pPr>
        <w:spacing w:after="120" w:line="276"/>
        <w:jc w:val="both"/>
      </w:pPr>
      <w:r>
        <w:t xml:space="preserve">Les Parties reconnaissent que cette durée est déterminée et proportionnée à la durée de vie économique des Informations Confidentielles, conformément à la prohibition des engagements perpétuels posée par l'article 1210 du Code civil.</w:t>
      </w:r>
    </w:p>
    <w:p>
      <w:pPr>
        <w:spacing w:after="120" w:line="276"/>
        <w:jc w:val="both"/>
      </w:pPr>
      <w:r>
        <w:t xml:space="preserve">La fin des discussions ou l'expiration du présent Accord n'exonère l'Investisseur d'aucune obligation née pendant sa période d'application.</w:t>
      </w:r>
    </w:p>
    <w:p>
      <w:pPr>
        <w:pStyle w:val="Heading1"/>
        <w:spacing w:after="120" w:before="280"/>
      </w:pPr>
      <w:r>
        <w:rPr>
          <w:b/>
          <w:bCs/>
          <w:color w:val="0D1B2E"/>
          <w:sz w:val="24"/>
          <w:szCs w:val="24"/>
        </w:rPr>
        <w:t xml:space="preserve">Article 9. Sort des informations en fin de discussion</w:t>
      </w:r>
    </w:p>
    <w:p>
      <w:pPr>
        <w:spacing w:after="120" w:line="276"/>
        <w:jc w:val="both"/>
      </w:pPr>
      <w:r>
        <w:t xml:space="preserve">À la fin des discussions relatives à l'Opération, quelle qu'en soit la cause, ou à première demande écrite de la Société, l'Investisseur s'engage, dans un délai de [X] jours :</w:t>
      </w:r>
    </w:p>
    <w:p>
      <w:pPr>
        <w:spacing w:after="120" w:line="276"/>
        <w:jc w:val="both"/>
      </w:pPr>
      <w:r>
        <w:t xml:space="preserve">(a) à restituer à la Société l'ensemble des documents et supports contenant des Informations Confidentielles, ainsi que leurs éventuelles copies ;</w:t>
      </w:r>
    </w:p>
    <w:p>
      <w:pPr>
        <w:spacing w:after="120" w:line="276"/>
        <w:jc w:val="both"/>
      </w:pPr>
      <w:r>
        <w:t xml:space="preserve">(b) ou, au choix de la Société, à détruire ces documents, supports et copies, y compris les fichiers électroniques, sous réserve des exigences légales de conservation et des sauvegardes automatiques de ses systèmes informatiques, qui demeurent soumises aux obligations de confidentialité du présent Accord.</w:t>
      </w:r>
    </w:p>
    <w:p>
      <w:pPr>
        <w:spacing w:after="120" w:line="276"/>
        <w:jc w:val="both"/>
      </w:pPr>
      <w:r>
        <w:t xml:space="preserve">L'Investisseur cesse alors toute utilisation des Informations Confidentielles.</w:t>
      </w:r>
    </w:p>
    <w:p>
      <w:pPr>
        <w:spacing w:after="120" w:line="276"/>
        <w:jc w:val="both"/>
      </w:pPr>
      <w:r>
        <w:t xml:space="preserve">À la demande de la Société, l'Investisseur atteste par écrit de la restitution ou de la destruction des Informations Confidentielles.</w:t>
      </w:r>
    </w:p>
    <w:p>
      <w:pPr>
        <w:pStyle w:val="Heading1"/>
        <w:spacing w:after="120" w:before="280"/>
      </w:pPr>
      <w:r>
        <w:rPr>
          <w:b/>
          <w:bCs/>
          <w:color w:val="0D1B2E"/>
          <w:sz w:val="24"/>
          <w:szCs w:val="24"/>
        </w:rPr>
        <w:t xml:space="preserve">Article 10. Sanction du manquement</w:t>
      </w:r>
    </w:p>
    <w:p>
      <w:pPr>
        <w:spacing w:after="120" w:line="276"/>
        <w:jc w:val="both"/>
      </w:pPr>
      <w:r>
        <w:t xml:space="preserve">Tout manquement de l'Investisseur à l'une des obligations mises à sa charge par le présent Accord engage sa responsabilité contractuelle dans les conditions des articles 1231-1 et suivants du Code civil.</w:t>
      </w:r>
    </w:p>
    <w:p>
      <w:pPr>
        <w:spacing w:after="120" w:line="276"/>
        <w:jc w:val="both"/>
      </w:pPr>
      <w:r>
        <w:t xml:space="preserve">Compte tenu de la difficulté d'évaluer le préjudice résultant d'une atteinte à la confidentialité, les Parties conviennent qu'en cas de manquement de l'Investisseur à ses obligations de confidentialité ou de non-usage, celui-ci sera redevable envers la Société d'une somme forfaitaire de [montant] euros par manquement constaté, à titre de clause pénale au sens de l'article 1231-5 du Code civil.</w:t>
      </w:r>
    </w:p>
    <w:p>
      <w:pPr>
        <w:spacing w:after="120" w:line="276"/>
        <w:jc w:val="both"/>
      </w:pPr>
      <w:r>
        <w:t xml:space="preserve">Cette somme est due de plein droit, sans préjudice du droit pour la Société de solliciter la réparation d'un préjudice dont le montant excéderait celui de la clause pénale, ainsi que la cessation du trouble, y compris par voie de référé.</w:t>
      </w:r>
    </w:p>
    <w:p>
      <w:pPr>
        <w:spacing w:after="120" w:line="276"/>
        <w:jc w:val="both"/>
      </w:pPr>
      <w:r>
        <w:t xml:space="preserve">La Société conserve la faculté de se prévaloir des dispositions relatives à la protection du secret des affaires prévues aux articles L. 152-1 et suivants du Code de commerce, notamment aux fins d'obtenir des mesures de prévention, de cessation et de réparation.</w:t>
      </w:r>
    </w:p>
    <w:p>
      <w:pPr>
        <w:pStyle w:val="Heading1"/>
        <w:spacing w:after="120" w:before="280"/>
      </w:pPr>
      <w:r>
        <w:rPr>
          <w:b/>
          <w:bCs/>
          <w:color w:val="0D1B2E"/>
          <w:sz w:val="24"/>
          <w:szCs w:val="24"/>
        </w:rPr>
        <w:t xml:space="preserve">Article 11. Stipulations générales, droit applicable et litiges</w:t>
      </w:r>
    </w:p>
    <w:p>
      <w:pPr>
        <w:spacing w:after="120" w:line="276"/>
        <w:jc w:val="both"/>
      </w:pPr>
      <w:r>
        <w:t xml:space="preserve">Intégralité de l'accord. Le présent Accord exprime l'intégralité de l'accord des Parties sur son objet. Il annule et remplace tout engagement antérieur, écrit ou oral, portant sur la confidentialité des informations échangées dans le cadre de l'Opération.</w:t>
      </w:r>
    </w:p>
    <w:p>
      <w:pPr>
        <w:spacing w:after="120" w:line="276"/>
        <w:jc w:val="both"/>
      </w:pPr>
      <w:r>
        <w:t xml:space="preserve">Absence de renonciation. Le fait pour une Partie de ne pas se prévaloir d'un manquement de l'autre Partie ne saurait valoir renonciation à s'en prévaloir ultérieurement.</w:t>
      </w:r>
    </w:p>
    <w:p>
      <w:pPr>
        <w:spacing w:after="120" w:line="276"/>
        <w:jc w:val="both"/>
      </w:pPr>
      <w:r>
        <w:t xml:space="preserve">Nullité partielle. Si l'une des stipulations du présent Accord était déclarée nulle ou inapplicable, les autres stipulations conserveraient leur pleine valeur, et les Parties s'efforceraient de lui substituer une stipulation valable d'effet équivalent.</w:t>
      </w:r>
    </w:p>
    <w:p>
      <w:pPr>
        <w:spacing w:after="120" w:line="276"/>
        <w:jc w:val="both"/>
      </w:pPr>
      <w:r>
        <w:t xml:space="preserve">Absence d'obligation de conclure. Le présent Accord n'emporte, pour aucune des Parties, l'obligation de conclure l'Opération ni d'engager ou de poursuivre les discussions.</w:t>
      </w:r>
    </w:p>
    <w:p>
      <w:pPr>
        <w:spacing w:after="120" w:line="276"/>
        <w:jc w:val="both"/>
      </w:pPr>
      <w:r>
        <w:t xml:space="preserve">Droit applicable. Le présent Accord est régi par le droit français.</w:t>
      </w:r>
    </w:p>
    <w:p>
      <w:pPr>
        <w:spacing w:after="120" w:line="276"/>
        <w:jc w:val="both"/>
      </w:pPr>
      <w:r>
        <w:t xml:space="preserve">Médiation préalable. En cas de différend relatif à la validité, l'interprétation ou l'exécution du présent Accord, les Parties s'engagent à rechercher une solution amiable, le cas échéant par la voie d'une médiation, préalablement à toute action contentieuse, sauf en matière de mesures conservatoires ou de référé.</w:t>
      </w:r>
    </w:p>
    <w:p>
      <w:pPr>
        <w:spacing w:after="120" w:line="276"/>
        <w:jc w:val="both"/>
      </w:pPr>
      <w:r>
        <w:t xml:space="preserve">Attribution de compétence. À défaut d'accord amiable, tout litige sera soumis à la compétence exclusive du Tribunal compétent dans le ressort de la Cour d'appel de [ville], nonobstant pluralité de défendeurs ou appel en garantie.</w:t>
      </w:r>
    </w:p>
    <w:p>
      <w:pPr>
        <w:spacing w:before="400"/>
      </w:pPr>
    </w:p>
    <w:p>
      <w:pPr>
        <w:spacing w:after="120" w:line="276"/>
        <w:jc w:val="both"/>
      </w:pPr>
      <w:r>
        <w:t xml:space="preserve">Fait à [ville], le [date], en deux (2) exemplaires originaux, un pour chaque Partie.</w:t>
      </w:r>
    </w:p>
    <w:p>
      <w:pPr>
        <w:spacing w:after="120" w:line="276"/>
        <w:jc w:val="both"/>
      </w:pPr>
      <w:r>
        <w:t xml:space="preserve">Pour la Société : [Nom et prénom], [fonction], précédé de la mention manuscrite « Lu et approuvé » (signature)</w:t>
      </w:r>
    </w:p>
    <w:p>
      <w:pPr>
        <w:spacing w:after="120" w:line="276"/>
        <w:jc w:val="both"/>
      </w:pPr>
      <w:r>
        <w:t xml:space="preserve">Pour l'Investisseur : [Nom et prénom], [le cas échéant : fonction], précédé de la mention manuscrite « Lu et approuvé » (signature)</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6"/>
      </w:pBdr>
      <w:jc w:val="center"/>
    </w:pPr>
    <w:r>
      <w:rPr>
        <w:color w:val="6B7280"/>
        <w:sz w:val="15"/>
        <w:szCs w:val="15"/>
      </w:rPr>
      <w:t xml:space="preserve">Modèle Pactolane, à adapter à votre situation. Ne constitue pas un conseil juridique.   </w:t>
    </w:r>
    <w:r>
      <w:rPr>
        <w:color w:val="6B7280"/>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ACCORD DE CONFIDENTIALITÉ (NDA) DANS LE CADRE D'UNE LEVÉE DE FONDS</dc:title>
  <dc:creator>Pactolane</dc:creator>
  <dc:description>Modele de contrat Pactolane, a adapter.</dc:description>
  <cp:lastModifiedBy>Un-named</cp:lastModifiedBy>
  <cp:revision>1</cp:revision>
  <dcterms:created xsi:type="dcterms:W3CDTF">2026-07-19T22:13:58.560Z</dcterms:created>
  <dcterms:modified xsi:type="dcterms:W3CDTF">2026-07-19T22:13:58.560Z</dcterms:modified>
</cp:coreProperties>
</file>

<file path=docProps/custom.xml><?xml version="1.0" encoding="utf-8"?>
<Properties xmlns="http://schemas.openxmlformats.org/officeDocument/2006/custom-properties" xmlns:vt="http://schemas.openxmlformats.org/officeDocument/2006/docPropsVTypes"/>
</file>